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E8" w:rsidRDefault="00236F97" w:rsidP="00236F97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RADA  POWIATU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855E8" w:rsidRPr="00FA75B3">
        <w:rPr>
          <w:sz w:val="20"/>
          <w:szCs w:val="20"/>
        </w:rPr>
        <w:t xml:space="preserve">Tomaszów </w:t>
      </w:r>
      <w:r w:rsidR="00E603BD">
        <w:rPr>
          <w:sz w:val="20"/>
          <w:szCs w:val="20"/>
        </w:rPr>
        <w:t>Mazowiecki, dnia 25 czerwca 2021</w:t>
      </w:r>
      <w:r w:rsidR="007855E8" w:rsidRPr="00FA75B3">
        <w:rPr>
          <w:sz w:val="20"/>
          <w:szCs w:val="20"/>
        </w:rPr>
        <w:t xml:space="preserve"> r.</w:t>
      </w:r>
    </w:p>
    <w:p w:rsidR="00236F97" w:rsidRPr="00FA75B3" w:rsidRDefault="00236F97" w:rsidP="00236F97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w</w:t>
      </w:r>
      <w:bookmarkStart w:id="0" w:name="_GoBack"/>
      <w:bookmarkEnd w:id="0"/>
      <w:r>
        <w:rPr>
          <w:sz w:val="20"/>
          <w:szCs w:val="20"/>
        </w:rPr>
        <w:t xml:space="preserve"> TOMASZOWIE MAZOWIECKIM</w:t>
      </w:r>
    </w:p>
    <w:p w:rsidR="007855E8" w:rsidRPr="00FA75B3" w:rsidRDefault="007855E8" w:rsidP="007855E8">
      <w:pPr>
        <w:pStyle w:val="NormalnyWeb"/>
        <w:jc w:val="center"/>
        <w:rPr>
          <w:sz w:val="20"/>
          <w:szCs w:val="20"/>
        </w:rPr>
      </w:pPr>
      <w:r w:rsidRPr="00FA75B3">
        <w:rPr>
          <w:rStyle w:val="Pogrubienie"/>
          <w:sz w:val="20"/>
          <w:szCs w:val="20"/>
        </w:rPr>
        <w:t> Informacja zbiorcza o petycja rozpatrzonych przez Radę Powiatu w roku 2020</w:t>
      </w:r>
    </w:p>
    <w:p w:rsidR="007855E8" w:rsidRPr="00FA75B3" w:rsidRDefault="007855E8" w:rsidP="007855E8">
      <w:pPr>
        <w:pStyle w:val="NormalnyWeb"/>
        <w:ind w:firstLine="708"/>
        <w:rPr>
          <w:sz w:val="20"/>
          <w:szCs w:val="20"/>
        </w:rPr>
      </w:pPr>
      <w:r w:rsidRPr="00FA75B3">
        <w:rPr>
          <w:sz w:val="20"/>
          <w:szCs w:val="20"/>
        </w:rPr>
        <w:t> Realizując  obowiązek wynikający z art. 14 ustawy z dnia  11 lipca 2014 roku o petycjach (Dz. U. z 2018 , poz. 870), przedkładam poniżej informację o petycjach, które wpłynęły do Rady Powiatu w Tomaszowie Mazowieckim   w roku 20</w:t>
      </w:r>
      <w:r w:rsidR="00E603BD">
        <w:rPr>
          <w:sz w:val="20"/>
          <w:szCs w:val="20"/>
        </w:rPr>
        <w:t>20</w:t>
      </w:r>
      <w:r w:rsidRPr="00FA75B3">
        <w:rPr>
          <w:sz w:val="20"/>
          <w:szCs w:val="20"/>
        </w:rPr>
        <w:t>.</w:t>
      </w:r>
    </w:p>
    <w:p w:rsidR="007855E8" w:rsidRPr="00FA75B3" w:rsidRDefault="007855E8" w:rsidP="007855E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54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1"/>
        <w:gridCol w:w="1842"/>
        <w:gridCol w:w="1276"/>
        <w:gridCol w:w="1559"/>
        <w:gridCol w:w="3828"/>
        <w:gridCol w:w="2976"/>
        <w:gridCol w:w="2268"/>
        <w:gridCol w:w="358"/>
      </w:tblGrid>
      <w:tr w:rsidR="007855E8" w:rsidRPr="00FA75B3" w:rsidTr="00E603BD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5E8" w:rsidRPr="00FA75B3" w:rsidRDefault="007855E8" w:rsidP="000761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Numer  sprawy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5E8" w:rsidRPr="00FA75B3" w:rsidRDefault="007855E8" w:rsidP="000761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Data wpływu  petycji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5E8" w:rsidRPr="00FA75B3" w:rsidRDefault="007855E8" w:rsidP="000761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55E8" w:rsidRPr="00FA75B3" w:rsidRDefault="00854F57" w:rsidP="00854F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Imię, nazwisko</w:t>
            </w:r>
            <w:r w:rsidR="007855E8"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wnoszącego petycję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5E8" w:rsidRPr="00FA75B3" w:rsidRDefault="007855E8" w:rsidP="000761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Przedmiot petycji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5E8" w:rsidRPr="00FA75B3" w:rsidRDefault="007855E8" w:rsidP="000761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Sposób prowadzonego postępowania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5E8" w:rsidRPr="00FA75B3" w:rsidRDefault="007855E8" w:rsidP="0007613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Sposób załatwienia</w:t>
            </w:r>
          </w:p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petycji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7855E8" w:rsidRPr="00FA75B3" w:rsidTr="00E603BD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5E8" w:rsidRPr="00FA75B3" w:rsidRDefault="007855E8" w:rsidP="0007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55E8" w:rsidRPr="00FA75B3" w:rsidTr="00E603BD">
        <w:trPr>
          <w:trHeight w:val="254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3BD" w:rsidRDefault="00E603BD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BRP.0005.1.1.2020</w:t>
            </w: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3BD" w:rsidRDefault="00E603BD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BRP.0005.1.2.2020</w:t>
            </w: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401" w:rsidRPr="00FA75B3" w:rsidRDefault="00593401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5E8" w:rsidRPr="00FA75B3" w:rsidRDefault="007855E8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A75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02.04.2020 r</w:t>
            </w: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59E" w:rsidRPr="00FA75B3" w:rsidRDefault="00B6759E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59E" w:rsidRPr="00FA75B3" w:rsidRDefault="00B6759E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59E" w:rsidRPr="00FA75B3" w:rsidRDefault="00B6759E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59E" w:rsidRPr="00FA75B3" w:rsidRDefault="00B6759E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59E" w:rsidRDefault="00B6759E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3D8B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A75B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D13BB3" w:rsidRPr="00FA75B3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  <w:r w:rsidRPr="00FA75B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D13BB3" w:rsidRPr="00FA75B3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  <w:p w:rsidR="00D13BB3" w:rsidRPr="00FA75B3" w:rsidRDefault="00593401" w:rsidP="00303D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A75B3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  <w:p w:rsidR="00303D8B" w:rsidRPr="00FA75B3" w:rsidRDefault="00593401" w:rsidP="00303D8B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A75B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13BB3" w:rsidRPr="00FA75B3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  <w:r w:rsidR="00303D8B" w:rsidRPr="00FA75B3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  <w:r w:rsidR="00D13BB3" w:rsidRPr="00FA75B3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  <w:p w:rsidR="00593401" w:rsidRPr="00FA75B3" w:rsidRDefault="00593401" w:rsidP="0007613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Renata </w:t>
            </w:r>
            <w:proofErr w:type="spellStart"/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Sutor</w:t>
            </w:r>
            <w:proofErr w:type="spellEnd"/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5CD" w:rsidRPr="00FA75B3" w:rsidRDefault="008165CD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Piotr </w:t>
            </w:r>
            <w:proofErr w:type="spellStart"/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Sterkowski</w:t>
            </w:r>
            <w:proofErr w:type="spellEnd"/>
          </w:p>
          <w:p w:rsidR="00854F57" w:rsidRPr="00FA75B3" w:rsidRDefault="00854F57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Inny wnioskodawca</w:t>
            </w:r>
          </w:p>
          <w:p w:rsidR="007855E8" w:rsidRPr="00FA75B3" w:rsidRDefault="007855E8" w:rsidP="00076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5E8" w:rsidRPr="00FA75B3" w:rsidRDefault="007855E8" w:rsidP="0078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interesie publicznym w zakresie zmiany przepisów prawa</w:t>
            </w:r>
          </w:p>
          <w:p w:rsidR="007855E8" w:rsidRPr="00FA75B3" w:rsidRDefault="007855E8" w:rsidP="007855E8">
            <w:pPr>
              <w:rPr>
                <w:rStyle w:val="TeksttreciPogrubienie"/>
                <w:rFonts w:eastAsiaTheme="minorHAnsi"/>
                <w:b w:val="0"/>
                <w:sz w:val="20"/>
                <w:szCs w:val="20"/>
                <w:u w:val="none"/>
              </w:rPr>
            </w:pPr>
            <w:r w:rsidRPr="00FA75B3">
              <w:rPr>
                <w:rStyle w:val="TeksttreciPogrubienie"/>
                <w:rFonts w:eastAsiaTheme="minorHAnsi"/>
                <w:b w:val="0"/>
                <w:sz w:val="20"/>
                <w:szCs w:val="20"/>
                <w:u w:val="none"/>
              </w:rPr>
              <w:t xml:space="preserve">miejscowego a w szczególności wprowadzenie  lokalnej  tarczy antykryzysowej na wszystkich  obywateli  gmin/powiatów/województw poprzez </w:t>
            </w:r>
            <w:r w:rsidR="00D13BB3" w:rsidRPr="00FA75B3">
              <w:rPr>
                <w:rStyle w:val="TeksttreciPogrubienie"/>
                <w:rFonts w:eastAsiaTheme="minorHAnsi"/>
                <w:b w:val="0"/>
                <w:sz w:val="20"/>
                <w:szCs w:val="20"/>
                <w:u w:val="none"/>
              </w:rPr>
              <w:t>:</w:t>
            </w:r>
          </w:p>
          <w:p w:rsidR="001425D6" w:rsidRPr="00FA75B3" w:rsidRDefault="00D13BB3" w:rsidP="00D13BB3">
            <w:pPr>
              <w:pStyle w:val="Teksttreci30"/>
              <w:shd w:val="clear" w:color="auto" w:fill="auto"/>
              <w:tabs>
                <w:tab w:val="left" w:pos="677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U</w:t>
            </w:r>
            <w:r w:rsidR="001425D6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morzenie połowy rocznej wysokości podatku od nieruchomości dla wszystkich mieszkańców Gmin/Powiatów/Województw (tzn. umorzenie rat podatku od nieruchomości za II i III kwartał tego roku), a resztę o jego odroczenie na okres pół roku, a ponadto obniżenie wysokości tego podatku do minimum w przyszłym roku kalendarzowym;</w:t>
            </w:r>
          </w:p>
          <w:p w:rsidR="001425D6" w:rsidRPr="00FA75B3" w:rsidRDefault="00D13BB3" w:rsidP="00D13BB3">
            <w:pPr>
              <w:pStyle w:val="Teksttreci30"/>
              <w:shd w:val="clear" w:color="auto" w:fill="auto"/>
              <w:tabs>
                <w:tab w:val="left" w:pos="696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N</w:t>
            </w:r>
            <w:r w:rsidR="001425D6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iepobieranie podatków targowych przez okres pół roku od osób handlujących na jarmarkach, a po tym terminie o obniżenie ich wysokości do minimum;</w:t>
            </w:r>
          </w:p>
          <w:p w:rsidR="001425D6" w:rsidRPr="00FA75B3" w:rsidRDefault="00D13BB3" w:rsidP="00D13BB3">
            <w:pPr>
              <w:pStyle w:val="Teksttreci30"/>
              <w:shd w:val="clear" w:color="auto" w:fill="auto"/>
              <w:tabs>
                <w:tab w:val="left" w:pos="696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N</w:t>
            </w:r>
            <w:r w:rsidR="001425D6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iepobieranie podatków od osób, które mają występy na ulicach w wyznaczonych do tego miejscach przez okres pół roku, a po tym terminie o obniżenie do minimum wysokości </w:t>
            </w:r>
            <w:r w:rsidR="001425D6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opłat za te występy;</w:t>
            </w:r>
          </w:p>
          <w:p w:rsidR="001425D6" w:rsidRPr="00FA75B3" w:rsidRDefault="00D13BB3" w:rsidP="00D13BB3">
            <w:pPr>
              <w:pStyle w:val="Teksttreci30"/>
              <w:shd w:val="clear" w:color="auto" w:fill="auto"/>
              <w:tabs>
                <w:tab w:val="left" w:pos="696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U</w:t>
            </w:r>
            <w:r w:rsidR="001425D6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morzenie przez okres pół roku należności z tytułu wywozu śmieci, a po tym terminie o obniżenie opłat za wywóz śmieci do opłaty minimalnej;</w:t>
            </w:r>
          </w:p>
          <w:p w:rsidR="001425D6" w:rsidRPr="00FA75B3" w:rsidRDefault="00D13BB3" w:rsidP="00D13BB3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N</w:t>
            </w:r>
            <w:r w:rsidR="001425D6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 pobieranie opłat za parkingi przez okres pół roku, a po tym terminie o zmniejszenie opłaty za godzinę parkowania;</w:t>
            </w:r>
          </w:p>
          <w:p w:rsidR="001425D6" w:rsidRPr="00FA75B3" w:rsidRDefault="001425D6" w:rsidP="001425D6">
            <w:pPr>
              <w:pStyle w:val="Teksttreci30"/>
              <w:shd w:val="clear" w:color="auto" w:fill="auto"/>
              <w:spacing w:line="240" w:lineRule="auto"/>
              <w:ind w:left="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oraz o</w:t>
            </w:r>
          </w:p>
          <w:p w:rsidR="001425D6" w:rsidRPr="00FA75B3" w:rsidRDefault="008165CD" w:rsidP="00D13BB3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Style w:val="Teksttreci3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D13BB3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1425D6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ydanie uchwały solidarnościowej - jednoczącej wszystkich </w:t>
            </w:r>
            <w:r w:rsidR="0031741D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władz lokalnych w walce z </w:t>
            </w:r>
            <w:proofErr w:type="spellStart"/>
            <w:r w:rsidR="0031741D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Korona</w:t>
            </w:r>
            <w:r w:rsidR="001425D6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wirusem</w:t>
            </w:r>
            <w:proofErr w:type="spellEnd"/>
            <w:r w:rsidR="001425D6" w:rsidRPr="00FA75B3">
              <w:rPr>
                <w:rStyle w:val="Teksttreci3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 tym zakresie.</w:t>
            </w:r>
          </w:p>
          <w:p w:rsidR="00BB6852" w:rsidRPr="00FA75B3" w:rsidRDefault="00BB6852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3BD" w:rsidRDefault="00E603BD" w:rsidP="005A198D">
            <w:pPr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5CD" w:rsidRPr="00FA75B3" w:rsidRDefault="00854F57" w:rsidP="005A198D">
            <w:pPr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Od obydwu wnioskodawców </w:t>
            </w:r>
            <w:r w:rsidR="008165CD"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wpłynęła </w:t>
            </w:r>
            <w:r w:rsidR="00FA75B3">
              <w:rPr>
                <w:rFonts w:ascii="Times New Roman" w:hAnsi="Times New Roman" w:cs="Times New Roman"/>
                <w:sz w:val="20"/>
                <w:szCs w:val="20"/>
              </w:rPr>
              <w:t xml:space="preserve"> petycja o takiej samej treści.</w:t>
            </w:r>
          </w:p>
          <w:p w:rsidR="005A198D" w:rsidRPr="00FA75B3" w:rsidRDefault="008165CD" w:rsidP="005A198D">
            <w:pPr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Petycja </w:t>
            </w:r>
            <w:r w:rsidR="00593401" w:rsidRPr="00FA75B3">
              <w:rPr>
                <w:rFonts w:ascii="Times New Roman" w:hAnsi="Times New Roman" w:cs="Times New Roman"/>
                <w:sz w:val="20"/>
                <w:szCs w:val="20"/>
              </w:rPr>
              <w:t>doty</w:t>
            </w: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czyła</w:t>
            </w:r>
            <w:r w:rsidR="00593401"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 podjęcia uchwały w sprawie zapowiadanych przez Rząd RP masowych szczepień przeciwko wirusowi SARS-CoV-2 planowanych do 2021 roku</w:t>
            </w:r>
            <w:r w:rsidR="005A198D"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 o treści: „</w:t>
            </w:r>
            <w:r w:rsidR="005A198D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uchwały o treści:</w:t>
            </w:r>
          </w:p>
          <w:p w:rsidR="005A198D" w:rsidRPr="00FA75B3" w:rsidRDefault="005A198D" w:rsidP="005A198D">
            <w:pPr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„Zgodnie z artykułem 32 Konstytucji RP wszyscy są wobec prawa równi. Wszyscy mają prawo do równego traktowania przez władze publiczne. Nikt nie może być dyskryminowany w życiu politycznym, społecznym lub gospodarczym z jakiejkolwiek przyczyny. W związku z powyższym za niedopuszczalne uważamy jakiekolwiek działania władz międzynarodowych, krajowych czy lokalnych wykluczające społecznie mieszkańców powiatu tomaszowskiego z powodów rasowych, religijnych, medycznych czy sanitarnych. Działania rozumiemy jako regulacje prawne, a także wywieranie medialnej czy społecznej presji na urzędników czy funkcjonariuszy, przedsiębiorców, </w:t>
            </w: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lastRenderedPageBreak/>
              <w:t>lokalne społeczności czy wspólnoty wyznaniowe zachęcające do jakiejkolwiek formy segregacji mieszkańców powiatu tomaszowskiego.</w:t>
            </w:r>
          </w:p>
          <w:p w:rsidR="005A198D" w:rsidRPr="00FA75B3" w:rsidRDefault="005A198D" w:rsidP="005A198D">
            <w:pPr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Jednocześnie przed rozpoczęciem zapowiadanych przez Rząd RP masowych szczepień przeciwko wirusowi SARS-CoV-2, planowanych od 2021 r., których eksperymentalnymi biorcami mają być także mieszkańcy powiatu tomaszowskiego, uznajemy za zasadne i nieodzowne, by Rząd RP uzyskał pisemne gwarancje ze strony producentów szczepionek, że w przypadku jakichkolwiek powikłań gotowi są oni przyjąć i ponieść wszelkie </w:t>
            </w:r>
            <w:proofErr w:type="spellStart"/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koszta</w:t>
            </w:r>
            <w:proofErr w:type="spellEnd"/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prawne i finansowe wystąpienia niepożądanych odczynów poszczepiennych. Stanowisko to uzasadniamy artykułem 39 Konstytucji RP zabraniającej poddawania obywateli eksperymentom naukowym, w tym medycznym, bez dobrowolnie wyrażonej zgody".</w:t>
            </w:r>
          </w:p>
          <w:p w:rsidR="00593401" w:rsidRPr="00FA75B3" w:rsidRDefault="00593401" w:rsidP="00854F57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895" w:rsidRPr="00FA75B3" w:rsidRDefault="007B0895" w:rsidP="00BB6852">
            <w:pPr>
              <w:pStyle w:val="Teksttreci30"/>
              <w:shd w:val="clear" w:color="auto" w:fill="auto"/>
              <w:tabs>
                <w:tab w:val="left" w:pos="691"/>
              </w:tabs>
              <w:spacing w:line="240" w:lineRule="auto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5E8" w:rsidRPr="00FA75B3" w:rsidRDefault="007855E8" w:rsidP="001425D6">
            <w:pPr>
              <w:pStyle w:val="Teksttreci30"/>
              <w:shd w:val="clear" w:color="auto" w:fill="auto"/>
              <w:tabs>
                <w:tab w:val="left" w:pos="691"/>
              </w:tabs>
              <w:spacing w:line="394" w:lineRule="exact"/>
              <w:ind w:right="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B25" w:rsidRPr="00FA75B3" w:rsidRDefault="007855E8" w:rsidP="00A95B25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Komisja  Skarg wniosków  i </w:t>
            </w:r>
            <w:r w:rsidR="001425D6" w:rsidRPr="00FA75B3">
              <w:rPr>
                <w:rFonts w:ascii="Times New Roman" w:hAnsi="Times New Roman" w:cs="Times New Roman"/>
                <w:sz w:val="20"/>
                <w:szCs w:val="20"/>
              </w:rPr>
              <w:t>petycji  na posiedzeniu  w dn. 29 kwietnia 2020 r.</w:t>
            </w: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 w:rsidR="00750CEB"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apoznała się  z treścią petycji i </w:t>
            </w:r>
            <w:r w:rsidR="00A95B25" w:rsidRPr="00FA75B3">
              <w:rPr>
                <w:rFonts w:ascii="Times New Roman" w:hAnsi="Times New Roman" w:cs="Times New Roman"/>
                <w:sz w:val="20"/>
                <w:szCs w:val="20"/>
              </w:rPr>
              <w:t>w zakresie punktów 1-5 stwierdziła swoją niewłaściwość.</w:t>
            </w:r>
          </w:p>
          <w:p w:rsidR="001425D6" w:rsidRPr="00FA75B3" w:rsidRDefault="00BB6852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50CEB"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 zakresie  punktu 6 o wydanie  uchwały  solidarnościowej jednoczącej wszystkie władze lokalne uznała, że samorząd powiatowy jest otwarty na wspólne  działania samorządów  w walce z </w:t>
            </w:r>
            <w:proofErr w:type="spellStart"/>
            <w:r w:rsidR="00750CEB" w:rsidRPr="00FA75B3">
              <w:rPr>
                <w:rFonts w:ascii="Times New Roman" w:hAnsi="Times New Roman" w:cs="Times New Roman"/>
                <w:sz w:val="20"/>
                <w:szCs w:val="20"/>
              </w:rPr>
              <w:t>koronawirusem</w:t>
            </w:r>
            <w:proofErr w:type="spellEnd"/>
            <w:r w:rsidR="00750CEB"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 i  podejmuje realne działania  chociażby  poprzez  uruchomienie punktu pobrań materiału  do badania w kierunku COVID-19 dla mieszkańców powiatu  jak również  poprzez wsparc</w:t>
            </w: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ie finansowe dla t</w:t>
            </w:r>
            <w:r w:rsidR="00750CEB" w:rsidRPr="00FA75B3">
              <w:rPr>
                <w:rFonts w:ascii="Times New Roman" w:hAnsi="Times New Roman" w:cs="Times New Roman"/>
                <w:sz w:val="20"/>
                <w:szCs w:val="20"/>
              </w:rPr>
              <w:t>omaszowskiego szpitala</w:t>
            </w: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7D75C7">
            <w:pPr>
              <w:spacing w:after="0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7D75C7">
            <w:pPr>
              <w:spacing w:after="0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7D75C7">
            <w:pPr>
              <w:spacing w:after="0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7D75C7">
            <w:pPr>
              <w:spacing w:after="0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59E" w:rsidRPr="00FA75B3" w:rsidRDefault="00B6759E" w:rsidP="007D75C7">
            <w:pPr>
              <w:spacing w:after="0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3BD" w:rsidRDefault="00E603BD" w:rsidP="007D75C7">
            <w:pPr>
              <w:spacing w:after="0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5A1" w:rsidRPr="00FA75B3" w:rsidRDefault="00854F57" w:rsidP="007D75C7">
            <w:pPr>
              <w:spacing w:after="0" w:line="240" w:lineRule="auto"/>
              <w:ind w:right="220"/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Komisja  Skarg wniosków  i petycji </w:t>
            </w:r>
            <w:r w:rsidR="00E603BD">
              <w:rPr>
                <w:rFonts w:ascii="Times New Roman" w:hAnsi="Times New Roman" w:cs="Times New Roman"/>
                <w:sz w:val="20"/>
                <w:szCs w:val="20"/>
              </w:rPr>
              <w:t xml:space="preserve">Rady Powiatu </w:t>
            </w: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na posiedzeniu  w dn. </w:t>
            </w:r>
            <w:r w:rsidR="00216D14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22 stycznia i 15 lutego 2021 r. przeprowadziła analizę w tym zakresie, uzyskała także ustną opinię radcy prawnego </w:t>
            </w:r>
            <w:r w:rsidR="00216D14" w:rsidRPr="00FA75B3">
              <w:rPr>
                <w:rFonts w:ascii="Times New Roman" w:hAnsi="Times New Roman" w:cs="Times New Roman"/>
                <w:sz w:val="20"/>
                <w:szCs w:val="20"/>
              </w:rPr>
              <w:t>i zajęła stanowisko, że</w:t>
            </w:r>
            <w:r w:rsidR="007D75C7"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D14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Polskie prawo w sposób jednoznaczny reguluje kwestie równości praw. Konstytucja Rzeczypospolitej Polskiej w Rozdziale II „Wolności, prawa i obowiązki człowieka i obywatela" w art. 32 i 33 wyraźnie stwierdza, że: „Art. 32 1. Wszyscy są wobec prawa równi. Wszyscy mają prawo do równego traktowania przez władze publiczne. </w:t>
            </w:r>
          </w:p>
          <w:p w:rsidR="00216D14" w:rsidRPr="00FA75B3" w:rsidRDefault="00216D14" w:rsidP="007D75C7">
            <w:pPr>
              <w:spacing w:after="0" w:line="240" w:lineRule="auto"/>
              <w:ind w:righ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2. Nikt nie może być dyskryminowany w ż</w:t>
            </w:r>
            <w:r w:rsidR="007D75C7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yciu politycznym, społecznym lub </w:t>
            </w: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gospodarczym z jakiejkolwiek przyczyny</w:t>
            </w:r>
            <w:r w:rsidR="007D75C7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16D14" w:rsidRPr="00FA75B3" w:rsidRDefault="00216D14" w:rsidP="00216D14">
            <w:pPr>
              <w:spacing w:after="0" w:line="240" w:lineRule="auto"/>
              <w:ind w:left="20" w:righ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Zapisy dotyczące równego traktowania zawarte są m in. w przepisach prawa pracy gdzie Art.113 Kodeksu pracy </w:t>
            </w: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lastRenderedPageBreak/>
              <w:t>mów</w:t>
            </w:r>
            <w:r w:rsidR="007D75C7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i „ Jakakolwiek dyskryminacja w </w:t>
            </w: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zatrudnieniu, bezpośrednia lub pośrednia, w szc</w:t>
            </w:r>
            <w:r w:rsidR="001815A1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zególności ze względu na: </w:t>
            </w:r>
            <w:proofErr w:type="spellStart"/>
            <w:r w:rsidR="001815A1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płeć,</w:t>
            </w: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wiek</w:t>
            </w:r>
            <w:proofErr w:type="spellEnd"/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, ni</w:t>
            </w:r>
            <w:r w:rsidR="001815A1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epełnosprawność, rasę, religię, </w:t>
            </w: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narodowość, przekonania polityczne, przynależność związkową, pochodzenie etniczne, wyznanie, orientację seksualną, a także ze względu na zatrudnienie na czas określony lub nieokreślony albo w pełnym lub w niepełnym wymiarze czasu pracy - jest niedopuszczalna." Podobne rozwiązania zawarte są w Kodeksie wyborczym czy Prawie oświatowym. Samorząd z mocy prawa jest zobowiązany do jego przestrzegania i z tych obowiązków powiat tomaszowski wywiązuje się w sposób prawidłowy.</w:t>
            </w:r>
          </w:p>
          <w:p w:rsidR="00216D14" w:rsidRPr="00FA75B3" w:rsidRDefault="00216D14" w:rsidP="00216D14">
            <w:pPr>
              <w:spacing w:after="0" w:line="240" w:lineRule="auto"/>
              <w:ind w:left="20" w:righ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W kwestii szczepień ustalono, że Komisja Europejska, jak i państwa c</w:t>
            </w:r>
            <w:r w:rsidR="007D75C7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złonkowskie, muszą przestrzegać </w:t>
            </w: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obowiązującego prawa europejskiego dotyczącego odpowiedzialności producentów szczepionek. Zgodnie z art. 12 dyrektywy 85/374 z dnia 25 lipca 1985 r. w sprawie zbliżenia przepisów ustawowych, wykonawczych i administracyjnych Państw Członkowskich dotyczących odpowiedzialności za produkty wadliwe, „odpowiedzialność producenta wynikająca z </w:t>
            </w: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lastRenderedPageBreak/>
              <w:t>niniejszej dyrektywy nie może być, w odniesieniu do osoby poszkodowanej, ograniczona lub wyłączona przepisem ograniczającym lub zwalniającym go od odpowiedzialności"..</w:t>
            </w:r>
          </w:p>
          <w:p w:rsidR="00216D14" w:rsidRPr="00FA75B3" w:rsidRDefault="00216D14" w:rsidP="00216D1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Ponadto aktualnie nie ma obowiązku szczepiennego, każdy obywatel ma możliwość wyboru.</w:t>
            </w:r>
          </w:p>
          <w:p w:rsidR="00216D14" w:rsidRPr="00FA75B3" w:rsidRDefault="00216D14" w:rsidP="00216D14">
            <w:pPr>
              <w:spacing w:after="0" w:line="240" w:lineRule="auto"/>
              <w:ind w:left="20" w:righ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Mając powyższe na uwadze, Rada Powiatu w Tomaszowie Mazowieckim po rozpatrzeniu petycji i zapoznaniu się ze stanowiskiem Komisji Skarg, Wniosków i Petycji, uzna</w:t>
            </w:r>
            <w:r w:rsidR="001815A1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ła</w:t>
            </w:r>
            <w:r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przedmiotową petycję za bezzasadną.</w:t>
            </w:r>
          </w:p>
          <w:p w:rsidR="00216D14" w:rsidRPr="00FA75B3" w:rsidRDefault="00216D14" w:rsidP="00216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F57" w:rsidRPr="00FA75B3" w:rsidRDefault="00854F57" w:rsidP="00750CEB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852" w:rsidRPr="00FA75B3" w:rsidRDefault="00BB6852" w:rsidP="0031741D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dniu 30 kwietnia  2020 r. Przewodnicząca Rady Powiatu przekazała  petycje w zakresie pkt 1-5 zgodnie z właściwością  Radzie Miasta Tomaszowa Maz. </w:t>
            </w:r>
            <w:r w:rsidR="0031741D"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, o czym </w:t>
            </w:r>
            <w:r w:rsidR="0031741D" w:rsidRPr="00FA75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została poinformowana wnioskująca. </w:t>
            </w:r>
          </w:p>
          <w:p w:rsidR="00BB6852" w:rsidRPr="00FA75B3" w:rsidRDefault="00BB6852" w:rsidP="00A95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852" w:rsidRPr="00FA75B3" w:rsidRDefault="00BB6852" w:rsidP="00A95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5E8" w:rsidRPr="00FA75B3" w:rsidRDefault="006D272A" w:rsidP="00A95B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W dn.25 czerwca 2020r. Rada Powiatu  podjęła uchwałę  Nr XXII/1</w:t>
            </w:r>
            <w:r w:rsidR="00A95B25" w:rsidRPr="00FA75B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 xml:space="preserve">/2020  w sprawie </w:t>
            </w:r>
            <w:r w:rsidR="00A95B25" w:rsidRPr="00FA75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rozpatrzenia  petycji Pani Renaty </w:t>
            </w:r>
            <w:proofErr w:type="spellStart"/>
            <w:r w:rsidR="00A95B25" w:rsidRPr="00FA75B3">
              <w:rPr>
                <w:rFonts w:ascii="Times New Roman" w:hAnsi="Times New Roman" w:cs="Times New Roman"/>
                <w:bCs/>
                <w:sz w:val="20"/>
                <w:szCs w:val="20"/>
              </w:rPr>
              <w:t>Sutor</w:t>
            </w:r>
            <w:proofErr w:type="spellEnd"/>
            <w:r w:rsidR="00A95B25" w:rsidRPr="00FA75B3">
              <w:rPr>
                <w:rFonts w:ascii="Times New Roman" w:hAnsi="Times New Roman" w:cs="Times New Roman"/>
                <w:bCs/>
                <w:sz w:val="20"/>
                <w:szCs w:val="20"/>
              </w:rPr>
              <w:t>, w której uznała petycję za  bezzasadną</w:t>
            </w:r>
            <w:r w:rsidR="00BB6852" w:rsidRPr="00FA75B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B6852" w:rsidRPr="00FA75B3" w:rsidRDefault="00BB6852" w:rsidP="00A95B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B6852" w:rsidRPr="00FA75B3" w:rsidRDefault="00593401" w:rsidP="003174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Cs/>
                <w:sz w:val="20"/>
                <w:szCs w:val="20"/>
              </w:rPr>
              <w:t>W dn. 30 czerwca 2020 r. w</w:t>
            </w:r>
            <w:r w:rsidR="00BB6852" w:rsidRPr="00FA75B3">
              <w:rPr>
                <w:rFonts w:ascii="Times New Roman" w:hAnsi="Times New Roman" w:cs="Times New Roman"/>
                <w:bCs/>
                <w:sz w:val="20"/>
                <w:szCs w:val="20"/>
              </w:rPr>
              <w:t>nioskująca  została  poinformowana o rozstrzygnięciu Rady Powiatu.</w:t>
            </w:r>
          </w:p>
          <w:p w:rsidR="001815A1" w:rsidRPr="00FA75B3" w:rsidRDefault="001815A1" w:rsidP="003174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15A1" w:rsidRPr="00FA75B3" w:rsidRDefault="001815A1" w:rsidP="003174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15A1" w:rsidRPr="00FA75B3" w:rsidRDefault="001815A1" w:rsidP="003174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815A1" w:rsidRPr="00FA75B3" w:rsidRDefault="001815A1" w:rsidP="003174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A75B3" w:rsidRDefault="00FA75B3" w:rsidP="001815A1">
            <w:pPr>
              <w:spacing w:after="17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5B3" w:rsidRDefault="00FA75B3" w:rsidP="001815A1">
            <w:pPr>
              <w:spacing w:after="17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3BD" w:rsidRPr="00FA75B3" w:rsidRDefault="001815A1" w:rsidP="00E603BD">
            <w:pPr>
              <w:spacing w:after="0" w:line="240" w:lineRule="auto"/>
              <w:ind w:righ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W dn.24  lutego 2021 r. Rada Powiatu  podjęła uchwałę  Nr XXXIII/221/2021  w sprawie</w:t>
            </w:r>
            <w:r w:rsidRPr="00FA75B3">
              <w:rPr>
                <w:rStyle w:val="Teksttreci2"/>
                <w:rFonts w:ascii="Times New Roman" w:hAnsi="Times New Roman" w:cs="Times New Roman"/>
                <w:sz w:val="20"/>
                <w:szCs w:val="20"/>
              </w:rPr>
              <w:t xml:space="preserve"> rozpatrzenia petycji z dn. 10 i 14 grudnia 2020 r.</w:t>
            </w:r>
            <w:r w:rsidR="00E603BD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uzna</w:t>
            </w:r>
            <w:r w:rsidR="00E603BD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>jąc</w:t>
            </w:r>
            <w:r w:rsidR="00E603BD" w:rsidRPr="00FA75B3">
              <w:rPr>
                <w:rStyle w:val="Teksttreci"/>
                <w:rFonts w:ascii="Times New Roman" w:hAnsi="Times New Roman" w:cs="Times New Roman"/>
                <w:sz w:val="20"/>
                <w:szCs w:val="20"/>
              </w:rPr>
              <w:t xml:space="preserve"> przedmiotową petycję za bezzasadną.</w:t>
            </w:r>
          </w:p>
          <w:p w:rsidR="001815A1" w:rsidRPr="00FA75B3" w:rsidRDefault="001815A1" w:rsidP="00E603BD">
            <w:pPr>
              <w:spacing w:after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55E8" w:rsidRPr="00FA75B3" w:rsidRDefault="007855E8" w:rsidP="00142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.</w:t>
            </w:r>
          </w:p>
        </w:tc>
      </w:tr>
    </w:tbl>
    <w:p w:rsidR="007855E8" w:rsidRPr="00FA75B3" w:rsidRDefault="007855E8" w:rsidP="007855E8">
      <w:pPr>
        <w:rPr>
          <w:rFonts w:ascii="Times New Roman" w:hAnsi="Times New Roman" w:cs="Times New Roman"/>
          <w:sz w:val="20"/>
          <w:szCs w:val="20"/>
        </w:rPr>
      </w:pPr>
    </w:p>
    <w:p w:rsidR="007855E8" w:rsidRPr="00FA75B3" w:rsidRDefault="007855E8" w:rsidP="007855E8">
      <w:pPr>
        <w:rPr>
          <w:rFonts w:ascii="Times New Roman" w:hAnsi="Times New Roman" w:cs="Times New Roman"/>
          <w:sz w:val="20"/>
          <w:szCs w:val="20"/>
        </w:rPr>
      </w:pPr>
    </w:p>
    <w:p w:rsidR="007855E8" w:rsidRPr="00FA75B3" w:rsidRDefault="007855E8" w:rsidP="007855E8">
      <w:pPr>
        <w:rPr>
          <w:rFonts w:ascii="Times New Roman" w:hAnsi="Times New Roman" w:cs="Times New Roman"/>
          <w:sz w:val="20"/>
          <w:szCs w:val="20"/>
        </w:rPr>
      </w:pPr>
    </w:p>
    <w:p w:rsidR="00A4306E" w:rsidRDefault="00236F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Przewodnicząca Rady Powiatu</w:t>
      </w:r>
    </w:p>
    <w:p w:rsidR="00236F97" w:rsidRPr="00FA75B3" w:rsidRDefault="00236F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Wacława Bąk</w:t>
      </w:r>
    </w:p>
    <w:sectPr w:rsidR="00236F97" w:rsidRPr="00FA75B3" w:rsidSect="00236F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D45"/>
    <w:multiLevelType w:val="hybridMultilevel"/>
    <w:tmpl w:val="B88EAE2A"/>
    <w:lvl w:ilvl="0" w:tplc="D234C9E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5E6"/>
    <w:multiLevelType w:val="hybridMultilevel"/>
    <w:tmpl w:val="F35A67B0"/>
    <w:lvl w:ilvl="0" w:tplc="8BD05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38F4"/>
    <w:multiLevelType w:val="hybridMultilevel"/>
    <w:tmpl w:val="52285FD0"/>
    <w:lvl w:ilvl="0" w:tplc="A030E43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3FB9"/>
    <w:multiLevelType w:val="multilevel"/>
    <w:tmpl w:val="B978A6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4B04D2"/>
    <w:multiLevelType w:val="hybridMultilevel"/>
    <w:tmpl w:val="A852EF84"/>
    <w:lvl w:ilvl="0" w:tplc="68144F1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E8"/>
    <w:rsid w:val="000115E6"/>
    <w:rsid w:val="001425D6"/>
    <w:rsid w:val="001815A1"/>
    <w:rsid w:val="00216D14"/>
    <w:rsid w:val="00236F97"/>
    <w:rsid w:val="00303D8B"/>
    <w:rsid w:val="0031741D"/>
    <w:rsid w:val="00593401"/>
    <w:rsid w:val="005A198D"/>
    <w:rsid w:val="006D272A"/>
    <w:rsid w:val="00750CEB"/>
    <w:rsid w:val="007855E8"/>
    <w:rsid w:val="007B0895"/>
    <w:rsid w:val="007D75C7"/>
    <w:rsid w:val="008165CD"/>
    <w:rsid w:val="00854F57"/>
    <w:rsid w:val="00893A65"/>
    <w:rsid w:val="00A22FCE"/>
    <w:rsid w:val="00A95B25"/>
    <w:rsid w:val="00B6759E"/>
    <w:rsid w:val="00BB6852"/>
    <w:rsid w:val="00C15987"/>
    <w:rsid w:val="00D13BB3"/>
    <w:rsid w:val="00E603BD"/>
    <w:rsid w:val="00EB0A16"/>
    <w:rsid w:val="00FA75B3"/>
    <w:rsid w:val="00F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9E4C6-9998-427A-86B6-90DA75F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7855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55E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78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55E8"/>
    <w:rPr>
      <w:b/>
      <w:bCs/>
    </w:rPr>
  </w:style>
  <w:style w:type="character" w:customStyle="1" w:styleId="Teksttreci">
    <w:name w:val="Tekst treści_"/>
    <w:basedOn w:val="Domylnaczcionkaakapitu"/>
    <w:rsid w:val="007855E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Pogrubienie">
    <w:name w:val="Tekst treści + Pogrubienie"/>
    <w:basedOn w:val="Teksttreci"/>
    <w:rsid w:val="007855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"/>
    </w:rPr>
  </w:style>
  <w:style w:type="character" w:customStyle="1" w:styleId="Teksttreci0">
    <w:name w:val="Tekst treści"/>
    <w:basedOn w:val="Teksttreci"/>
    <w:rsid w:val="00785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2">
    <w:name w:val="Tekst treści (2)_"/>
    <w:basedOn w:val="Domylnaczcionkaakapitu"/>
    <w:rsid w:val="007855E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Bezkursywy">
    <w:name w:val="Tekst treści (2) + Bez kursywy"/>
    <w:basedOn w:val="Teksttreci2"/>
    <w:rsid w:val="007855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20">
    <w:name w:val="Tekst treści (2)"/>
    <w:basedOn w:val="Teksttreci2"/>
    <w:rsid w:val="00785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"/>
    </w:rPr>
  </w:style>
  <w:style w:type="character" w:customStyle="1" w:styleId="Teksttreci3">
    <w:name w:val="Tekst treści (3)_"/>
    <w:basedOn w:val="Domylnaczcionkaakapitu"/>
    <w:link w:val="Teksttreci30"/>
    <w:rsid w:val="007855E8"/>
    <w:rPr>
      <w:sz w:val="19"/>
      <w:szCs w:val="19"/>
      <w:shd w:val="clear" w:color="auto" w:fill="FFFFFF"/>
    </w:rPr>
  </w:style>
  <w:style w:type="character" w:customStyle="1" w:styleId="Teksttreci3BezpogrubieniaBezkursywy">
    <w:name w:val="Tekst treści (3) + Bez pogrubienia;Bez kursywy"/>
    <w:basedOn w:val="Teksttreci3"/>
    <w:rsid w:val="007855E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3Bezkursywy">
    <w:name w:val="Tekst treści (3) + Bez kursywy"/>
    <w:basedOn w:val="Teksttreci3"/>
    <w:rsid w:val="007855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30">
    <w:name w:val="Tekst treści (3)"/>
    <w:basedOn w:val="Normalny"/>
    <w:link w:val="Teksttreci3"/>
    <w:rsid w:val="007855E8"/>
    <w:pPr>
      <w:widowControl w:val="0"/>
      <w:shd w:val="clear" w:color="auto" w:fill="FFFFFF"/>
      <w:spacing w:after="0" w:line="350" w:lineRule="exact"/>
      <w:ind w:hanging="360"/>
      <w:jc w:val="both"/>
    </w:pPr>
    <w:rPr>
      <w:sz w:val="19"/>
      <w:szCs w:val="19"/>
    </w:rPr>
  </w:style>
  <w:style w:type="paragraph" w:styleId="Akapitzlist">
    <w:name w:val="List Paragraph"/>
    <w:basedOn w:val="Normalny"/>
    <w:uiPriority w:val="34"/>
    <w:qFormat/>
    <w:rsid w:val="007855E8"/>
    <w:pPr>
      <w:ind w:left="720"/>
      <w:contextualSpacing/>
    </w:pPr>
  </w:style>
  <w:style w:type="character" w:customStyle="1" w:styleId="Teksttreci2Bezpogrubienia">
    <w:name w:val="Tekst treści (2) + Bez pogrubienia"/>
    <w:basedOn w:val="Teksttreci2"/>
    <w:rsid w:val="00181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6965-BA6D-41FE-A477-D98E732B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Krześlak</dc:creator>
  <cp:keywords/>
  <dc:description/>
  <cp:lastModifiedBy>Teresa Krześlak</cp:lastModifiedBy>
  <cp:revision>6</cp:revision>
  <cp:lastPrinted>2021-06-24T07:31:00Z</cp:lastPrinted>
  <dcterms:created xsi:type="dcterms:W3CDTF">2021-03-08T09:45:00Z</dcterms:created>
  <dcterms:modified xsi:type="dcterms:W3CDTF">2021-06-29T10:46:00Z</dcterms:modified>
</cp:coreProperties>
</file>