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5C" w:rsidRPr="00277B2E" w:rsidRDefault="00C1215C" w:rsidP="00C1215C">
      <w:pPr>
        <w:pStyle w:val="NormalnyWeb"/>
      </w:pPr>
      <w:r w:rsidRPr="00277B2E">
        <w:rPr>
          <w:b/>
          <w:bCs/>
        </w:rPr>
        <w:t>Rada Powiatu w Tomaszowie Mazowieckim</w:t>
      </w:r>
      <w:r w:rsidRPr="00277B2E">
        <w:br/>
        <w:t>Radni - Sesja</w:t>
      </w:r>
    </w:p>
    <w:p w:rsidR="00C1215C" w:rsidRPr="00277B2E" w:rsidRDefault="00C1215C" w:rsidP="008B5450">
      <w:pPr>
        <w:pStyle w:val="NormalnyWeb"/>
        <w:jc w:val="center"/>
      </w:pPr>
      <w:r w:rsidRPr="00277B2E">
        <w:rPr>
          <w:b/>
          <w:bCs/>
        </w:rPr>
        <w:t xml:space="preserve">Protokół nr </w:t>
      </w:r>
      <w:r w:rsidR="008B5450" w:rsidRPr="009D0C85">
        <w:rPr>
          <w:b/>
          <w:bCs/>
        </w:rPr>
        <w:t>XV</w:t>
      </w:r>
      <w:r w:rsidR="008B5450">
        <w:rPr>
          <w:b/>
          <w:bCs/>
        </w:rPr>
        <w:t>II</w:t>
      </w:r>
      <w:r w:rsidR="008B5450">
        <w:br/>
      </w:r>
      <w:r w:rsidRPr="00277B2E">
        <w:t xml:space="preserve">Sesja w dniu 10 lutego 2020 </w:t>
      </w:r>
      <w:r w:rsidRPr="00277B2E">
        <w:br/>
        <w:t>Obrady rozpoczęto 10 lutego 2020 o godz. 10:00, a zakończono o godz. 10:16 tego samego dnia.</w:t>
      </w:r>
    </w:p>
    <w:p w:rsidR="00C1215C" w:rsidRPr="00277B2E" w:rsidRDefault="00C1215C" w:rsidP="00C1215C">
      <w:pPr>
        <w:pStyle w:val="NormalnyWeb"/>
      </w:pPr>
      <w:r w:rsidRPr="00277B2E">
        <w:t>W posiedzeniu wzięło udział 17 członków.</w:t>
      </w:r>
    </w:p>
    <w:p w:rsidR="00C1215C" w:rsidRPr="00277B2E" w:rsidRDefault="00C1215C" w:rsidP="00C1215C">
      <w:pPr>
        <w:pStyle w:val="NormalnyWeb"/>
      </w:pPr>
      <w:r w:rsidRPr="00277B2E">
        <w:t>Obecni:</w:t>
      </w:r>
    </w:p>
    <w:p w:rsidR="00C1215C" w:rsidRPr="00277B2E" w:rsidRDefault="00C1215C" w:rsidP="00C1215C">
      <w:pPr>
        <w:pStyle w:val="NormalnyWeb"/>
      </w:pPr>
      <w:r w:rsidRPr="00277B2E">
        <w:t>1. Jan Balcerek</w:t>
      </w:r>
      <w:r w:rsidRPr="00277B2E">
        <w:br/>
        <w:t xml:space="preserve">2. </w:t>
      </w:r>
      <w:r w:rsidRPr="00277B2E">
        <w:rPr>
          <w:strike/>
        </w:rPr>
        <w:t>Wacława Bąk</w:t>
      </w:r>
      <w:r w:rsidRPr="00277B2E">
        <w:br/>
        <w:t>3. Krzysztof Biskup</w:t>
      </w:r>
      <w:r w:rsidRPr="00277B2E">
        <w:br/>
        <w:t>4. Grzegorz Glimasiński</w:t>
      </w:r>
      <w:r w:rsidRPr="00277B2E">
        <w:br/>
        <w:t>5. Bogna Hes</w:t>
      </w:r>
      <w:r w:rsidRPr="00277B2E">
        <w:br/>
        <w:t>6. Włodzimierz Justyna</w:t>
      </w:r>
      <w:r w:rsidRPr="00277B2E">
        <w:br/>
        <w:t xml:space="preserve">7. </w:t>
      </w:r>
      <w:r w:rsidRPr="00277B2E">
        <w:rPr>
          <w:strike/>
        </w:rPr>
        <w:t>Piotr Kagankiewicz</w:t>
      </w:r>
      <w:r w:rsidRPr="00277B2E">
        <w:br/>
        <w:t>8. Leon Karwat</w:t>
      </w:r>
      <w:r w:rsidRPr="00277B2E">
        <w:br/>
        <w:t xml:space="preserve">9. </w:t>
      </w:r>
      <w:r w:rsidRPr="00277B2E">
        <w:rPr>
          <w:strike/>
        </w:rPr>
        <w:t>Marek Kociubiński</w:t>
      </w:r>
      <w:r w:rsidRPr="00277B2E">
        <w:br/>
        <w:t>10. Dariusz Kowalczyk</w:t>
      </w:r>
      <w:r w:rsidRPr="00277B2E">
        <w:br/>
        <w:t>11. Bogumił Koziarski</w:t>
      </w:r>
      <w:r w:rsidRPr="00277B2E">
        <w:br/>
        <w:t>12. Edmund Król</w:t>
      </w:r>
      <w:r w:rsidRPr="00277B2E">
        <w:br/>
        <w:t xml:space="preserve">13. </w:t>
      </w:r>
      <w:r w:rsidRPr="00277B2E">
        <w:rPr>
          <w:strike/>
        </w:rPr>
        <w:t>Mirosław Kukliński</w:t>
      </w:r>
      <w:r w:rsidRPr="00277B2E">
        <w:br/>
        <w:t>14. Paweł Łuczak</w:t>
      </w:r>
      <w:r w:rsidRPr="00277B2E">
        <w:br/>
        <w:t>15. Szymon Michalak</w:t>
      </w:r>
      <w:r w:rsidRPr="00277B2E">
        <w:br/>
        <w:t>16. Marek Parada</w:t>
      </w:r>
      <w:r w:rsidRPr="00277B2E">
        <w:br/>
        <w:t xml:space="preserve">17. </w:t>
      </w:r>
      <w:r w:rsidRPr="00277B2E">
        <w:rPr>
          <w:strike/>
        </w:rPr>
        <w:t>Paweł Piwowarski</w:t>
      </w:r>
      <w:r w:rsidRPr="00277B2E">
        <w:br/>
        <w:t>18. Teodora Sowik</w:t>
      </w:r>
      <w:r w:rsidRPr="00277B2E">
        <w:br/>
        <w:t xml:space="preserve">19. </w:t>
      </w:r>
      <w:r w:rsidRPr="00277B2E">
        <w:rPr>
          <w:strike/>
        </w:rPr>
        <w:t xml:space="preserve">Mariusz Strzępek </w:t>
      </w:r>
      <w:r w:rsidRPr="00277B2E">
        <w:br/>
        <w:t>20. Mariusz Węgrzynowski</w:t>
      </w:r>
      <w:r w:rsidRPr="00277B2E">
        <w:br/>
        <w:t>21. Martyna Wojciechowska</w:t>
      </w:r>
      <w:r w:rsidRPr="00277B2E">
        <w:br/>
        <w:t>22. Tomasz Zdonek</w:t>
      </w:r>
      <w:r w:rsidRPr="00277B2E">
        <w:br/>
        <w:t>23. Sławomir Żegota</w:t>
      </w:r>
    </w:p>
    <w:p w:rsidR="00277B2E" w:rsidRPr="00277B2E" w:rsidRDefault="00C1215C" w:rsidP="00277B2E">
      <w:pPr>
        <w:rPr>
          <w:rFonts w:ascii="Times New Roman" w:hAnsi="Times New Roman" w:cs="Times New Roman"/>
          <w:b/>
          <w:sz w:val="24"/>
          <w:szCs w:val="24"/>
        </w:rPr>
      </w:pPr>
      <w:r w:rsidRPr="00277B2E">
        <w:rPr>
          <w:rFonts w:ascii="Times New Roman" w:hAnsi="Times New Roman" w:cs="Times New Roman"/>
          <w:b/>
          <w:sz w:val="24"/>
          <w:szCs w:val="24"/>
        </w:rPr>
        <w:t>1. Otwarcie XVII sesji Rady Powiatu;</w:t>
      </w:r>
    </w:p>
    <w:p w:rsidR="00277B2E" w:rsidRPr="00277B2E" w:rsidRDefault="00277B2E" w:rsidP="00277B2E">
      <w:pPr>
        <w:pStyle w:val="NormalnyWeb"/>
        <w:spacing w:after="120" w:afterAutospacing="0"/>
        <w:jc w:val="both"/>
      </w:pPr>
      <w:r w:rsidRPr="00277B2E">
        <w:t xml:space="preserve">Wiceprzewodniczący Rady Powiatu Krzysztof Biskup  powitał  radnych i wszystkich  zebranych  i otworzył XVII </w:t>
      </w:r>
      <w:r>
        <w:t xml:space="preserve">nadzwyczajną </w:t>
      </w:r>
      <w:r w:rsidRPr="00277B2E">
        <w:t>sesję Rady Powiatu w Tomaszowie Mazowieckim.</w:t>
      </w:r>
    </w:p>
    <w:p w:rsidR="00277B2E" w:rsidRDefault="00C1215C" w:rsidP="00277B2E">
      <w:pPr>
        <w:rPr>
          <w:rFonts w:ascii="Times New Roman" w:hAnsi="Times New Roman" w:cs="Times New Roman"/>
          <w:b/>
          <w:sz w:val="24"/>
          <w:szCs w:val="24"/>
        </w:rPr>
      </w:pPr>
      <w:r w:rsidRPr="00277B2E">
        <w:rPr>
          <w:rFonts w:ascii="Times New Roman" w:hAnsi="Times New Roman" w:cs="Times New Roman"/>
          <w:sz w:val="24"/>
          <w:szCs w:val="24"/>
        </w:rPr>
        <w:br/>
      </w:r>
      <w:r w:rsidRPr="00277B2E">
        <w:rPr>
          <w:rFonts w:ascii="Times New Roman" w:hAnsi="Times New Roman" w:cs="Times New Roman"/>
          <w:b/>
          <w:sz w:val="24"/>
          <w:szCs w:val="24"/>
        </w:rPr>
        <w:t>2. Stwierdzenie prawomocności obrad sesji;</w:t>
      </w:r>
    </w:p>
    <w:p w:rsidR="00277B2E" w:rsidRDefault="00277B2E" w:rsidP="00277B2E">
      <w:pPr>
        <w:pStyle w:val="NormalnyWeb"/>
        <w:spacing w:after="120" w:afterAutospacing="0"/>
        <w:jc w:val="both"/>
      </w:pPr>
      <w:r>
        <w:t>Na podstawie  listy obecności  w</w:t>
      </w:r>
      <w:r w:rsidRPr="00277B2E">
        <w:t xml:space="preserve">iceprzewodniczący Rady Powiatu Krzysztof Biskup  </w:t>
      </w:r>
      <w:r>
        <w:t>stwierdził, że posiedzenie jest  prawomocne.</w:t>
      </w:r>
    </w:p>
    <w:p w:rsidR="00DB7DA5" w:rsidRDefault="00C1215C" w:rsidP="00277B2E">
      <w:pPr>
        <w:rPr>
          <w:rFonts w:ascii="Times New Roman" w:hAnsi="Times New Roman" w:cs="Times New Roman"/>
          <w:b/>
          <w:sz w:val="24"/>
          <w:szCs w:val="24"/>
        </w:rPr>
      </w:pPr>
      <w:r w:rsidRPr="00277B2E">
        <w:rPr>
          <w:rFonts w:ascii="Times New Roman" w:hAnsi="Times New Roman" w:cs="Times New Roman"/>
          <w:b/>
          <w:sz w:val="24"/>
          <w:szCs w:val="24"/>
        </w:rPr>
        <w:br/>
        <w:t>3. Przyjęcie porządku obrad;</w:t>
      </w:r>
    </w:p>
    <w:p w:rsidR="00126AE3" w:rsidRDefault="008B5450" w:rsidP="00126AE3">
      <w:pPr>
        <w:pStyle w:val="NormalnyWeb"/>
        <w:spacing w:after="120" w:afterAutospacing="0"/>
      </w:pPr>
      <w:r>
        <w:t>Wiceprzewodniczący przedstawił</w:t>
      </w:r>
      <w:r w:rsidR="00126AE3" w:rsidRPr="009D0C85">
        <w:t xml:space="preserve"> porządek sesji przyjęty do realizacji:</w:t>
      </w:r>
    </w:p>
    <w:p w:rsidR="008B5450" w:rsidRPr="00002112" w:rsidRDefault="008B5450" w:rsidP="008B5450">
      <w:pPr>
        <w:pStyle w:val="Akapitzlist"/>
        <w:numPr>
          <w:ilvl w:val="0"/>
          <w:numId w:val="1"/>
        </w:numPr>
        <w:spacing w:after="120"/>
        <w:ind w:left="714" w:hanging="357"/>
        <w:contextualSpacing w:val="0"/>
        <w:jc w:val="both"/>
        <w:rPr>
          <w:sz w:val="24"/>
          <w:szCs w:val="24"/>
        </w:rPr>
      </w:pPr>
      <w:r w:rsidRPr="00EB6C24">
        <w:rPr>
          <w:sz w:val="24"/>
          <w:szCs w:val="24"/>
        </w:rPr>
        <w:lastRenderedPageBreak/>
        <w:t>Otwarcie XV</w:t>
      </w:r>
      <w:r>
        <w:rPr>
          <w:sz w:val="24"/>
          <w:szCs w:val="24"/>
        </w:rPr>
        <w:t>II</w:t>
      </w:r>
      <w:r w:rsidRPr="00EB6C24">
        <w:rPr>
          <w:sz w:val="24"/>
          <w:szCs w:val="24"/>
        </w:rPr>
        <w:t xml:space="preserve"> sesji Rady Powiatu;</w:t>
      </w:r>
    </w:p>
    <w:p w:rsidR="008B5450" w:rsidRPr="00D2235C" w:rsidRDefault="008B5450" w:rsidP="008B5450">
      <w:pPr>
        <w:pStyle w:val="Akapitzlist"/>
        <w:numPr>
          <w:ilvl w:val="0"/>
          <w:numId w:val="1"/>
        </w:numPr>
        <w:spacing w:after="120"/>
        <w:ind w:left="714" w:hanging="357"/>
        <w:contextualSpacing w:val="0"/>
        <w:jc w:val="both"/>
        <w:rPr>
          <w:sz w:val="24"/>
          <w:szCs w:val="24"/>
        </w:rPr>
      </w:pPr>
      <w:r w:rsidRPr="00EB6C24">
        <w:rPr>
          <w:sz w:val="24"/>
          <w:szCs w:val="24"/>
        </w:rPr>
        <w:t>Stwierdzenie prawomocności obrad sesji;</w:t>
      </w:r>
    </w:p>
    <w:p w:rsidR="008B5450" w:rsidRDefault="008B5450" w:rsidP="008B5450">
      <w:pPr>
        <w:pStyle w:val="Akapitzlist"/>
        <w:numPr>
          <w:ilvl w:val="0"/>
          <w:numId w:val="1"/>
        </w:numPr>
        <w:spacing w:after="120"/>
        <w:ind w:left="714" w:hanging="357"/>
        <w:contextualSpacing w:val="0"/>
        <w:jc w:val="both"/>
        <w:rPr>
          <w:sz w:val="24"/>
          <w:szCs w:val="24"/>
        </w:rPr>
      </w:pPr>
      <w:r w:rsidRPr="00EB6C24">
        <w:rPr>
          <w:sz w:val="24"/>
          <w:szCs w:val="24"/>
        </w:rPr>
        <w:t>Przyjęcie porządku obrad;</w:t>
      </w:r>
    </w:p>
    <w:p w:rsidR="008B5450" w:rsidRDefault="008B5450" w:rsidP="008B5450">
      <w:pPr>
        <w:pStyle w:val="Akapitzlist"/>
        <w:numPr>
          <w:ilvl w:val="0"/>
          <w:numId w:val="1"/>
        </w:numPr>
        <w:spacing w:after="120"/>
        <w:ind w:left="714" w:hanging="357"/>
        <w:contextualSpacing w:val="0"/>
        <w:jc w:val="both"/>
        <w:rPr>
          <w:sz w:val="24"/>
          <w:szCs w:val="24"/>
        </w:rPr>
      </w:pPr>
      <w:r w:rsidRPr="00EB6C24">
        <w:rPr>
          <w:sz w:val="24"/>
          <w:szCs w:val="24"/>
        </w:rPr>
        <w:t xml:space="preserve">Rozpatrzenie projektu i podjęcie </w:t>
      </w:r>
      <w:r>
        <w:rPr>
          <w:sz w:val="24"/>
          <w:szCs w:val="24"/>
        </w:rPr>
        <w:t xml:space="preserve">uchwały Rady Powiatu w Tomaszowie Mazowieckim w sprawie zmiany Uchwały Nr XV/124/2019 Rady Powiatu </w:t>
      </w:r>
      <w:r>
        <w:rPr>
          <w:sz w:val="24"/>
          <w:szCs w:val="24"/>
        </w:rPr>
        <w:br/>
        <w:t>w Tomaszowie Mazowieckim z dnia 18 grudnia 2019 r. w sprawie wyrażenia zgody na oddanie w nieodpłatne użytkowanie nieruchomości położonych w Tomaszowie Mazowieckim, obręb 9 działki 252/1 – ulica Farbiarska 24 i 252/2 – ulica Farbiarska 20/22;</w:t>
      </w:r>
    </w:p>
    <w:p w:rsidR="00126AE3" w:rsidRDefault="008B5450" w:rsidP="00277B2E">
      <w:pPr>
        <w:pStyle w:val="Akapitzlist"/>
        <w:numPr>
          <w:ilvl w:val="0"/>
          <w:numId w:val="1"/>
        </w:numPr>
        <w:spacing w:after="120"/>
        <w:ind w:left="714" w:hanging="357"/>
        <w:contextualSpacing w:val="0"/>
        <w:jc w:val="both"/>
        <w:rPr>
          <w:sz w:val="24"/>
          <w:szCs w:val="24"/>
        </w:rPr>
      </w:pPr>
      <w:r>
        <w:rPr>
          <w:sz w:val="24"/>
          <w:szCs w:val="24"/>
        </w:rPr>
        <w:t>Zamknięcie obrad X</w:t>
      </w:r>
      <w:r w:rsidRPr="008E4162">
        <w:rPr>
          <w:sz w:val="24"/>
          <w:szCs w:val="24"/>
        </w:rPr>
        <w:t>V</w:t>
      </w:r>
      <w:r>
        <w:rPr>
          <w:sz w:val="24"/>
          <w:szCs w:val="24"/>
        </w:rPr>
        <w:t>II</w:t>
      </w:r>
      <w:r w:rsidRPr="008E4162">
        <w:rPr>
          <w:sz w:val="24"/>
          <w:szCs w:val="24"/>
        </w:rPr>
        <w:t xml:space="preserve"> sesji.</w:t>
      </w:r>
    </w:p>
    <w:p w:rsidR="008B5450" w:rsidRPr="008B5450" w:rsidRDefault="008B5450" w:rsidP="008B5450">
      <w:pPr>
        <w:pStyle w:val="Akapitzlist"/>
        <w:spacing w:after="120"/>
        <w:ind w:left="714"/>
        <w:contextualSpacing w:val="0"/>
        <w:jc w:val="both"/>
        <w:rPr>
          <w:sz w:val="24"/>
          <w:szCs w:val="24"/>
        </w:rPr>
      </w:pPr>
    </w:p>
    <w:p w:rsidR="00DB7DA5" w:rsidRDefault="00C1215C" w:rsidP="00DB7DA5">
      <w:pPr>
        <w:jc w:val="both"/>
        <w:rPr>
          <w:rFonts w:ascii="Times New Roman" w:hAnsi="Times New Roman" w:cs="Times New Roman"/>
          <w:sz w:val="24"/>
          <w:szCs w:val="24"/>
        </w:rPr>
      </w:pPr>
      <w:r w:rsidRPr="00DB7DA5">
        <w:rPr>
          <w:rFonts w:ascii="Times New Roman" w:hAnsi="Times New Roman" w:cs="Times New Roman"/>
          <w:b/>
          <w:sz w:val="24"/>
          <w:szCs w:val="24"/>
        </w:rPr>
        <w:t>4. Rozpatrzenie projektu i podjęcie uchwały Rady Powiatu w Tomaszowie Mazowieckim w sprawie zmiany Uchwały Nr XV/124/2019 Rady Powiatu w Tomaszowie Mazowieckim z dnia 18 grudnia 2019 r. w sprawie wyrażenia zgody na oddanie w nieodpłatne użytkowanie nieruchomości położonych w Tomaszowie Mazowieckim, obręb 9 działki 252/1 – ulica Farbiarska 24 i 252/2 – ulica Farbiarska 20/22;</w:t>
      </w:r>
    </w:p>
    <w:p w:rsidR="00277B2E" w:rsidRPr="00DB7DA5" w:rsidRDefault="00C1215C" w:rsidP="00DB7DA5">
      <w:pPr>
        <w:jc w:val="both"/>
        <w:rPr>
          <w:rFonts w:ascii="Times New Roman" w:hAnsi="Times New Roman" w:cs="Times New Roman"/>
          <w:sz w:val="24"/>
          <w:szCs w:val="24"/>
        </w:rPr>
      </w:pPr>
      <w:r w:rsidRPr="00DB7DA5">
        <w:rPr>
          <w:rFonts w:ascii="Times New Roman" w:hAnsi="Times New Roman" w:cs="Times New Roman"/>
          <w:b/>
          <w:sz w:val="24"/>
          <w:szCs w:val="24"/>
        </w:rPr>
        <w:t>Adelajda Karp</w:t>
      </w:r>
      <w:r w:rsidR="00277B2E" w:rsidRPr="00277B2E">
        <w:rPr>
          <w:rFonts w:ascii="Times New Roman" w:hAnsi="Times New Roman" w:cs="Times New Roman"/>
          <w:sz w:val="24"/>
          <w:szCs w:val="24"/>
        </w:rPr>
        <w:t xml:space="preserve"> </w:t>
      </w:r>
      <w:r w:rsidR="00DB7DA5" w:rsidRPr="00DB7DA5">
        <w:rPr>
          <w:rFonts w:ascii="Times New Roman" w:hAnsi="Times New Roman" w:cs="Times New Roman"/>
          <w:sz w:val="24"/>
        </w:rPr>
        <w:t>Naczelnik Wydziału Geodezji i Gospodarki Nieruchomościam</w:t>
      </w:r>
      <w:r w:rsidR="00616043">
        <w:rPr>
          <w:rFonts w:ascii="Times New Roman" w:hAnsi="Times New Roman" w:cs="Times New Roman"/>
          <w:sz w:val="24"/>
        </w:rPr>
        <w:t xml:space="preserve">i wyjaśniła, że </w:t>
      </w:r>
      <w:r w:rsidR="00616043">
        <w:rPr>
          <w:rFonts w:ascii="Times New Roman" w:hAnsi="Times New Roman" w:cs="Times New Roman"/>
          <w:sz w:val="24"/>
          <w:szCs w:val="24"/>
        </w:rPr>
        <w:t>w</w:t>
      </w:r>
      <w:r w:rsidR="00277B2E" w:rsidRPr="00277B2E">
        <w:rPr>
          <w:rFonts w:ascii="Times New Roman" w:hAnsi="Times New Roman" w:cs="Times New Roman"/>
          <w:sz w:val="24"/>
          <w:szCs w:val="24"/>
        </w:rPr>
        <w:t xml:space="preserve"> związku z koniecznością uwzględnienia zmian adresowych, numerów ksiąg wieczystych  dotyczących przedmiotowych nieruchomości oraz omyłki pisarskiej dotyczącej powierzchni jednej</w:t>
      </w:r>
      <w:r w:rsidR="00616043">
        <w:rPr>
          <w:rFonts w:ascii="Times New Roman" w:hAnsi="Times New Roman" w:cs="Times New Roman"/>
          <w:sz w:val="24"/>
          <w:szCs w:val="24"/>
        </w:rPr>
        <w:t xml:space="preserve"> z działek</w:t>
      </w:r>
      <w:r w:rsidR="00277B2E" w:rsidRPr="00277B2E">
        <w:rPr>
          <w:rFonts w:ascii="Times New Roman" w:hAnsi="Times New Roman" w:cs="Times New Roman"/>
          <w:sz w:val="24"/>
          <w:szCs w:val="24"/>
        </w:rPr>
        <w:t>, istnieje konieczność o dokonanie zmiany uchwały Nr XV/124/2019 z dnia 18 grudnia 2019 roku.</w:t>
      </w:r>
    </w:p>
    <w:p w:rsidR="00616043" w:rsidRDefault="00616043" w:rsidP="00126AE3">
      <w:pPr>
        <w:pStyle w:val="NormalnyWeb"/>
        <w:spacing w:after="240" w:afterAutospacing="0"/>
        <w:jc w:val="both"/>
      </w:pPr>
      <w:r>
        <w:rPr>
          <w:b/>
        </w:rPr>
        <w:t xml:space="preserve">Radny </w:t>
      </w:r>
      <w:r w:rsidR="00C1215C" w:rsidRPr="00616043">
        <w:rPr>
          <w:b/>
        </w:rPr>
        <w:t>Marek Parada</w:t>
      </w:r>
      <w:r>
        <w:rPr>
          <w:b/>
        </w:rPr>
        <w:t xml:space="preserve"> </w:t>
      </w:r>
      <w:r>
        <w:t>zapytał dlaczego nie można było podjąć tej uchwały na sesji zwyczajnej planowanej na koniec miesiąca.</w:t>
      </w:r>
    </w:p>
    <w:p w:rsidR="00A36F26" w:rsidRDefault="00616043" w:rsidP="00126AE3">
      <w:pPr>
        <w:pStyle w:val="NormalnyWeb"/>
        <w:spacing w:after="240" w:afterAutospacing="0"/>
        <w:jc w:val="both"/>
      </w:pPr>
      <w:r w:rsidRPr="00DB7DA5">
        <w:rPr>
          <w:b/>
        </w:rPr>
        <w:t>Adelajda Karp</w:t>
      </w:r>
      <w:r>
        <w:rPr>
          <w:b/>
        </w:rPr>
        <w:t xml:space="preserve"> </w:t>
      </w:r>
      <w:r w:rsidRPr="00616043">
        <w:t>wyjaśniła, że jest koniec</w:t>
      </w:r>
      <w:r>
        <w:t>zność spisania aktu notarialnego tego samego dnia co obecna sesja nadzwyczajna</w:t>
      </w:r>
      <w:r w:rsidR="00A36F26">
        <w:t>.</w:t>
      </w:r>
    </w:p>
    <w:p w:rsidR="00A142A2" w:rsidRDefault="00A36F26" w:rsidP="00126AE3">
      <w:pPr>
        <w:pStyle w:val="NormalnyWeb"/>
        <w:spacing w:after="240" w:afterAutospacing="0"/>
        <w:jc w:val="both"/>
      </w:pPr>
      <w:r>
        <w:rPr>
          <w:b/>
        </w:rPr>
        <w:t xml:space="preserve">Radny </w:t>
      </w:r>
      <w:r w:rsidRPr="00616043">
        <w:rPr>
          <w:b/>
        </w:rPr>
        <w:t>Marek Parada</w:t>
      </w:r>
      <w:r w:rsidR="00A142A2">
        <w:rPr>
          <w:b/>
        </w:rPr>
        <w:t xml:space="preserve"> </w:t>
      </w:r>
      <w:r w:rsidR="00A142A2">
        <w:t>zapytał dlaczego nie można było podjąć tej uchwały na poprzedniej sesji? Czy ten błąd był zauważony dopiero w późniejszym terminie?</w:t>
      </w:r>
    </w:p>
    <w:p w:rsidR="00651EFF" w:rsidRDefault="00A142A2" w:rsidP="00126AE3">
      <w:pPr>
        <w:pStyle w:val="NormalnyWeb"/>
        <w:spacing w:after="240" w:afterAutospacing="0"/>
        <w:jc w:val="both"/>
      </w:pPr>
      <w:r w:rsidRPr="00DB7DA5">
        <w:rPr>
          <w:b/>
        </w:rPr>
        <w:t>Adelajda Karp</w:t>
      </w:r>
      <w:r>
        <w:rPr>
          <w:b/>
        </w:rPr>
        <w:t xml:space="preserve"> </w:t>
      </w:r>
      <w:r>
        <w:t>potwierdziła, że błędy zauważono dopiero w ubiegły czwartek.</w:t>
      </w:r>
    </w:p>
    <w:p w:rsidR="00651EFF" w:rsidRDefault="00651EFF" w:rsidP="00126AE3">
      <w:pPr>
        <w:pStyle w:val="NormalnyWeb"/>
        <w:spacing w:after="240" w:afterAutospacing="0"/>
        <w:jc w:val="both"/>
      </w:pPr>
      <w:r>
        <w:rPr>
          <w:b/>
        </w:rPr>
        <w:t xml:space="preserve">Radny </w:t>
      </w:r>
      <w:r w:rsidRPr="00616043">
        <w:rPr>
          <w:b/>
        </w:rPr>
        <w:t>Marek Parada</w:t>
      </w:r>
      <w:r>
        <w:rPr>
          <w:b/>
        </w:rPr>
        <w:t xml:space="preserve"> </w:t>
      </w:r>
      <w:r>
        <w:t>zapytał czy błędy dotyczyły adresów?</w:t>
      </w:r>
    </w:p>
    <w:p w:rsidR="001F6AB8" w:rsidRDefault="00651EFF" w:rsidP="00126AE3">
      <w:pPr>
        <w:pStyle w:val="NormalnyWeb"/>
        <w:spacing w:after="240" w:afterAutospacing="0"/>
        <w:jc w:val="both"/>
      </w:pPr>
      <w:r w:rsidRPr="00DB7DA5">
        <w:rPr>
          <w:b/>
        </w:rPr>
        <w:t>Adelajda Karp</w:t>
      </w:r>
      <w:r>
        <w:rPr>
          <w:b/>
        </w:rPr>
        <w:t xml:space="preserve"> </w:t>
      </w:r>
      <w:r>
        <w:t xml:space="preserve">wyjaśniła, że w międzyczasie został zmieniony adres tej działki i nowy adres nie był ujawniony w ewidencji gruntów. </w:t>
      </w:r>
    </w:p>
    <w:p w:rsidR="001F6AB8" w:rsidRDefault="001F6AB8" w:rsidP="00126AE3">
      <w:pPr>
        <w:pStyle w:val="NormalnyWeb"/>
        <w:spacing w:after="240" w:afterAutospacing="0"/>
        <w:jc w:val="both"/>
      </w:pPr>
      <w:r>
        <w:rPr>
          <w:b/>
        </w:rPr>
        <w:t xml:space="preserve">Radny </w:t>
      </w:r>
      <w:r w:rsidRPr="00616043">
        <w:rPr>
          <w:b/>
        </w:rPr>
        <w:t>Marek Parada</w:t>
      </w:r>
      <w:r>
        <w:rPr>
          <w:b/>
        </w:rPr>
        <w:t xml:space="preserve"> </w:t>
      </w:r>
      <w:r>
        <w:t>zwrócił uwagę, że numery działek 20/24 istnieją przecież od zawsze.</w:t>
      </w:r>
    </w:p>
    <w:p w:rsidR="00126AE3" w:rsidRDefault="001F6AB8" w:rsidP="00126AE3">
      <w:pPr>
        <w:pStyle w:val="NormalnyWeb"/>
        <w:spacing w:after="240" w:afterAutospacing="0"/>
        <w:jc w:val="both"/>
      </w:pPr>
      <w:r w:rsidRPr="00DB7DA5">
        <w:rPr>
          <w:b/>
        </w:rPr>
        <w:t>Adelajda Karp</w:t>
      </w:r>
      <w:r>
        <w:rPr>
          <w:b/>
        </w:rPr>
        <w:t xml:space="preserve"> </w:t>
      </w:r>
      <w:r>
        <w:t xml:space="preserve">kontynuując odpowiedź panu Radnemu wyjaśniła, że w ewidencji gruntów widniały na obie działki inne adresy i w różnych księgach wieczystych więc to nie wzbudziło wcześniej żadnych podejrzeń. </w:t>
      </w:r>
    </w:p>
    <w:p w:rsidR="00126AE3" w:rsidRDefault="00C1215C" w:rsidP="00C1215C">
      <w:pPr>
        <w:pStyle w:val="NormalnyWeb"/>
        <w:spacing w:after="240" w:afterAutospacing="0"/>
      </w:pPr>
      <w:r w:rsidRPr="00277B2E">
        <w:rPr>
          <w:rStyle w:val="Pogrubienie"/>
          <w:u w:val="single"/>
        </w:rPr>
        <w:lastRenderedPageBreak/>
        <w:t>Wyniki głosowania</w:t>
      </w:r>
      <w:r w:rsidRPr="00277B2E">
        <w:br/>
        <w:t>ZA: 17, PRZECIW: 0, WSTRZYMUJĘ SIĘ: 0, BRAK GŁOSU: 0, NIEOBECNI: 6</w:t>
      </w:r>
      <w:r w:rsidRPr="00277B2E">
        <w:br/>
      </w:r>
      <w:r w:rsidRPr="00277B2E">
        <w:br/>
      </w:r>
      <w:r w:rsidRPr="00277B2E">
        <w:rPr>
          <w:u w:val="single"/>
        </w:rPr>
        <w:t>Wyniki imienne:</w:t>
      </w:r>
      <w:r w:rsidRPr="00277B2E">
        <w:br/>
        <w:t>ZA (17)</w:t>
      </w:r>
      <w:r w:rsidRPr="00277B2E">
        <w:br/>
        <w:t>Jan Balcerek, Krzysztof Biskup, Grzegorz Glimasiński, Bogna Hes, Włodzimierz Justyna, Leon Karwat, Dariusz Kowalczyk, Bogumił Koziarski, Edmund Król, Paweł Łuczak, Szymon Michalak, Marek Parada, Teodora Sowik, Mariusz Węgrzynowski, Martyna Wojciechowska, Tomasz Zdonek, Sławomir Żegota</w:t>
      </w:r>
      <w:r w:rsidRPr="00277B2E">
        <w:br/>
        <w:t>NIEOBECNI (6)</w:t>
      </w:r>
      <w:r w:rsidRPr="00277B2E">
        <w:br/>
        <w:t xml:space="preserve">Wacława Bąk, Piotr Kagankiewicz, Marek Kociubiński, Mirosław Kukliński, Paweł Piwowarski, Mariusz Strzępek </w:t>
      </w:r>
    </w:p>
    <w:p w:rsidR="008B5450" w:rsidRDefault="00126AE3" w:rsidP="008B5450">
      <w:pPr>
        <w:pStyle w:val="NormalnyWeb"/>
        <w:spacing w:after="120" w:afterAutospacing="0"/>
        <w:jc w:val="both"/>
      </w:pPr>
      <w:r>
        <w:rPr>
          <w:b/>
        </w:rPr>
        <w:t>Uchwała nr XVI/134</w:t>
      </w:r>
      <w:r w:rsidRPr="009D0C85">
        <w:rPr>
          <w:b/>
        </w:rPr>
        <w:t>/2020</w:t>
      </w:r>
      <w:r w:rsidRPr="009D0C85">
        <w:t xml:space="preserve"> Rady Powiatu w Tomaszowie Mazowieckim</w:t>
      </w:r>
      <w:r w:rsidRPr="009D0C85">
        <w:rPr>
          <w:b/>
        </w:rPr>
        <w:t xml:space="preserve"> </w:t>
      </w:r>
      <w:r w:rsidRPr="009D0C85">
        <w:t xml:space="preserve">w sprawie zmiany </w:t>
      </w:r>
      <w:r w:rsidRPr="00126AE3">
        <w:t>Uchwały Nr XV/124/2019 Rady Powiatu w Tomaszowie Mazowieckim z dnia 18 grudnia 2019 r. w sprawie wyrażenia zgody na oddanie w nieodpłatne użytkowanie nieruchomości położonych w Tomaszowie Mazowieckim, obręb 9 działki 252/1 – ulica Farbiarska 24 i 252/2 – ulica Farbiarska 20/22;</w:t>
      </w:r>
      <w:r>
        <w:t xml:space="preserve"> </w:t>
      </w:r>
      <w:r w:rsidRPr="009D0C85">
        <w:t xml:space="preserve">stanowi </w:t>
      </w:r>
      <w:r w:rsidRPr="009D0C85">
        <w:rPr>
          <w:b/>
        </w:rPr>
        <w:t>załącznik</w:t>
      </w:r>
      <w:r w:rsidRPr="009D0C85">
        <w:t xml:space="preserve"> do niniejszego protokołu.</w:t>
      </w:r>
    </w:p>
    <w:p w:rsidR="008B5450" w:rsidRDefault="00C1215C" w:rsidP="008B5450">
      <w:pPr>
        <w:pStyle w:val="NormalnyWeb"/>
        <w:spacing w:after="120" w:afterAutospacing="0"/>
        <w:rPr>
          <w:b/>
        </w:rPr>
      </w:pPr>
      <w:r w:rsidRPr="00277B2E">
        <w:br/>
      </w:r>
      <w:r w:rsidRPr="00277B2E">
        <w:br/>
        <w:t xml:space="preserve">5. </w:t>
      </w:r>
      <w:r w:rsidRPr="00126AE3">
        <w:rPr>
          <w:b/>
        </w:rPr>
        <w:t>Zamknięcie obrad XVII sesji.</w:t>
      </w:r>
    </w:p>
    <w:p w:rsidR="00C1215C" w:rsidRPr="008B5450" w:rsidRDefault="008B5450" w:rsidP="008B5450">
      <w:pPr>
        <w:pStyle w:val="NormalnyWeb"/>
        <w:spacing w:after="120" w:afterAutospacing="0"/>
        <w:jc w:val="both"/>
      </w:pPr>
      <w:r>
        <w:t>W związku z wyczerpaniem</w:t>
      </w:r>
      <w:r w:rsidRPr="009D0C85">
        <w:t xml:space="preserve"> porządku obrad </w:t>
      </w:r>
      <w:r>
        <w:t>Wiceprzewodniczący Rady Powiatu zamknął</w:t>
      </w:r>
      <w:r w:rsidRPr="009D0C85">
        <w:t xml:space="preserve"> XV</w:t>
      </w:r>
      <w:r>
        <w:t>I</w:t>
      </w:r>
      <w:r w:rsidRPr="009D0C85">
        <w:t>I sesję</w:t>
      </w:r>
      <w:r>
        <w:t>.</w:t>
      </w:r>
    </w:p>
    <w:p w:rsidR="00C1215C" w:rsidRPr="00277B2E" w:rsidRDefault="00C1215C" w:rsidP="00C1215C">
      <w:pPr>
        <w:pStyle w:val="NormalnyWeb"/>
      </w:pPr>
      <w:r w:rsidRPr="00277B2E">
        <w:t> </w:t>
      </w:r>
    </w:p>
    <w:p w:rsidR="00C1215C" w:rsidRDefault="008B5450" w:rsidP="00C1215C">
      <w:pPr>
        <w:pStyle w:val="NormalnyWeb"/>
        <w:jc w:val="center"/>
      </w:pPr>
      <w:r>
        <w:t>Wiceprzewodniczący</w:t>
      </w:r>
      <w:r w:rsidR="00C1215C" w:rsidRPr="00277B2E">
        <w:br/>
        <w:t>Rada Powiatu w Tomaszowie Mazowieckim</w:t>
      </w:r>
    </w:p>
    <w:p w:rsidR="008B5450" w:rsidRPr="00277B2E" w:rsidRDefault="008B5450" w:rsidP="00C1215C">
      <w:pPr>
        <w:pStyle w:val="NormalnyWeb"/>
        <w:jc w:val="center"/>
      </w:pPr>
    </w:p>
    <w:p w:rsidR="008B5450" w:rsidRPr="009D0C85" w:rsidRDefault="008B5450" w:rsidP="008B5450">
      <w:pPr>
        <w:pStyle w:val="NormalnyWeb"/>
        <w:spacing w:after="120" w:afterAutospacing="0"/>
      </w:pPr>
      <w:r w:rsidRPr="009D0C85">
        <w:t xml:space="preserve">Protokołował: </w:t>
      </w:r>
      <w:r w:rsidRPr="009D0C85">
        <w:br/>
      </w:r>
      <w:r w:rsidRPr="009D0C85">
        <w:br/>
        <w:t>Paweł Kupis</w:t>
      </w:r>
      <w:bookmarkStart w:id="0" w:name="_GoBack"/>
      <w:bookmarkEnd w:id="0"/>
    </w:p>
    <w:p w:rsidR="003704FA" w:rsidRPr="00277B2E" w:rsidRDefault="003704FA">
      <w:pPr>
        <w:rPr>
          <w:rFonts w:ascii="Times New Roman" w:hAnsi="Times New Roman" w:cs="Times New Roman"/>
          <w:sz w:val="24"/>
          <w:szCs w:val="24"/>
        </w:rPr>
      </w:pPr>
    </w:p>
    <w:sectPr w:rsidR="003704FA" w:rsidRPr="00277B2E" w:rsidSect="00370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A07AB"/>
    <w:multiLevelType w:val="hybridMultilevel"/>
    <w:tmpl w:val="BA086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C1215C"/>
    <w:rsid w:val="00107073"/>
    <w:rsid w:val="00126AE3"/>
    <w:rsid w:val="001F6AB8"/>
    <w:rsid w:val="00277B2E"/>
    <w:rsid w:val="003704FA"/>
    <w:rsid w:val="004A5351"/>
    <w:rsid w:val="0061461B"/>
    <w:rsid w:val="00616043"/>
    <w:rsid w:val="00623917"/>
    <w:rsid w:val="00651EFF"/>
    <w:rsid w:val="007258E0"/>
    <w:rsid w:val="00730DB7"/>
    <w:rsid w:val="008B5450"/>
    <w:rsid w:val="00A142A2"/>
    <w:rsid w:val="00A36F26"/>
    <w:rsid w:val="00AF10F3"/>
    <w:rsid w:val="00B83A5C"/>
    <w:rsid w:val="00B85B7B"/>
    <w:rsid w:val="00C1215C"/>
    <w:rsid w:val="00DB7DA5"/>
    <w:rsid w:val="00EB65F4"/>
    <w:rsid w:val="00EF61AB"/>
    <w:rsid w:val="00F63F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4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1215C"/>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C1215C"/>
    <w:rPr>
      <w:b/>
      <w:bCs/>
    </w:rPr>
  </w:style>
  <w:style w:type="paragraph" w:styleId="Akapitzlist">
    <w:name w:val="List Paragraph"/>
    <w:aliases w:val="Akapit z listą BS"/>
    <w:basedOn w:val="Normalny"/>
    <w:uiPriority w:val="34"/>
    <w:qFormat/>
    <w:rsid w:val="008B5450"/>
    <w:pPr>
      <w:autoSpaceDE w:val="0"/>
      <w:autoSpaceDN w:val="0"/>
      <w:spacing w:after="0" w:line="240" w:lineRule="auto"/>
      <w:ind w:left="720"/>
      <w:contextualSpacing/>
      <w:jc w:val="center"/>
    </w:pPr>
    <w:rPr>
      <w:rFonts w:ascii="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7462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643</Words>
  <Characters>3858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dc:creator>
  <cp:lastModifiedBy>sbr</cp:lastModifiedBy>
  <cp:revision>6</cp:revision>
  <dcterms:created xsi:type="dcterms:W3CDTF">2020-02-17T12:33:00Z</dcterms:created>
  <dcterms:modified xsi:type="dcterms:W3CDTF">2020-02-17T13:53:00Z</dcterms:modified>
</cp:coreProperties>
</file>