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E" w:rsidRDefault="00B32D4E">
      <w:r>
        <w:t xml:space="preserve">Informacja o  bieżącej działalności TCZ  </w:t>
      </w:r>
      <w:bookmarkStart w:id="0" w:name="_GoBack"/>
      <w:bookmarkEnd w:id="0"/>
    </w:p>
    <w:p w:rsidR="00A4306E" w:rsidRDefault="00B32D4E">
      <w:r>
        <w:t>Informacja o  bieżącej działalności TCZ  jest w trakcie  opracowania i zostanie  przekazana radnym niezwłocznie po jej otrzymaniu.</w:t>
      </w:r>
    </w:p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E"/>
    <w:rsid w:val="00A22FCE"/>
    <w:rsid w:val="00B32D4E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3A38-5B81-42C0-9024-17C1177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</cp:revision>
  <dcterms:created xsi:type="dcterms:W3CDTF">2019-02-22T13:32:00Z</dcterms:created>
  <dcterms:modified xsi:type="dcterms:W3CDTF">2019-02-22T13:35:00Z</dcterms:modified>
</cp:coreProperties>
</file>