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B398" w14:textId="77777777" w:rsidR="00BC1B25" w:rsidRPr="007F3446" w:rsidRDefault="00BC1B25" w:rsidP="00BC1B25">
      <w:pPr>
        <w:jc w:val="center"/>
        <w:rPr>
          <w:rFonts w:ascii="Arial Nova" w:hAnsi="Arial Nova" w:cstheme="minorHAnsi"/>
          <w:b/>
          <w:sz w:val="28"/>
          <w:szCs w:val="28"/>
        </w:rPr>
      </w:pPr>
      <w:r w:rsidRPr="007F3446">
        <w:rPr>
          <w:rFonts w:ascii="Arial Nova" w:hAnsi="Arial Nova" w:cstheme="minorHAnsi"/>
          <w:b/>
          <w:sz w:val="28"/>
          <w:szCs w:val="28"/>
        </w:rPr>
        <w:t>PROTOKÓŁ</w:t>
      </w:r>
    </w:p>
    <w:p w14:paraId="1287B76C" w14:textId="77777777" w:rsidR="00BC1B25" w:rsidRPr="007F3446" w:rsidRDefault="00BC1B25" w:rsidP="00BC1B25">
      <w:pPr>
        <w:jc w:val="center"/>
        <w:rPr>
          <w:rFonts w:ascii="Arial Nova" w:hAnsi="Arial Nova" w:cstheme="minorHAnsi"/>
          <w:b/>
          <w:sz w:val="28"/>
          <w:szCs w:val="28"/>
        </w:rPr>
      </w:pPr>
      <w:r w:rsidRPr="007F3446">
        <w:rPr>
          <w:rFonts w:ascii="Arial Nova" w:hAnsi="Arial Nova" w:cstheme="minorHAnsi"/>
          <w:b/>
          <w:sz w:val="28"/>
          <w:szCs w:val="28"/>
        </w:rPr>
        <w:t xml:space="preserve">z kontroli przeprowadzonej w Domu Pomocy Społecznej nr 1 </w:t>
      </w:r>
    </w:p>
    <w:p w14:paraId="7B945E9B" w14:textId="77777777" w:rsidR="00BC1B25" w:rsidRPr="007F3446" w:rsidRDefault="00BC1B25" w:rsidP="00BC1B25">
      <w:pPr>
        <w:jc w:val="center"/>
        <w:rPr>
          <w:rFonts w:ascii="Arial Nova" w:hAnsi="Arial Nova" w:cstheme="minorHAnsi"/>
          <w:b/>
          <w:sz w:val="28"/>
          <w:szCs w:val="28"/>
        </w:rPr>
      </w:pPr>
      <w:r w:rsidRPr="007F3446">
        <w:rPr>
          <w:rFonts w:ascii="Arial Nova" w:hAnsi="Arial Nova" w:cstheme="minorHAnsi"/>
          <w:b/>
          <w:sz w:val="28"/>
          <w:szCs w:val="28"/>
        </w:rPr>
        <w:t>w Tomaszowie Mazowieckim</w:t>
      </w:r>
    </w:p>
    <w:p w14:paraId="05FE5F3E" w14:textId="77777777" w:rsidR="00BC1B25" w:rsidRPr="007F3446" w:rsidRDefault="00BC1B25" w:rsidP="00BC1B25">
      <w:pPr>
        <w:jc w:val="center"/>
        <w:rPr>
          <w:rFonts w:ascii="Arial Nova" w:hAnsi="Arial Nova" w:cstheme="minorHAnsi"/>
          <w:sz w:val="28"/>
          <w:szCs w:val="28"/>
        </w:rPr>
      </w:pPr>
      <w:r w:rsidRPr="007F3446">
        <w:rPr>
          <w:rFonts w:ascii="Arial Nova" w:hAnsi="Arial Nova" w:cstheme="minorHAnsi"/>
          <w:b/>
          <w:sz w:val="28"/>
          <w:szCs w:val="28"/>
        </w:rPr>
        <w:t xml:space="preserve"> w dn. 9 marca 2022 r. </w:t>
      </w:r>
    </w:p>
    <w:p w14:paraId="0A98759D" w14:textId="77777777" w:rsidR="00BC1B25" w:rsidRPr="007F3446" w:rsidRDefault="00BC1B25" w:rsidP="00BC1B25">
      <w:pPr>
        <w:rPr>
          <w:rFonts w:ascii="Arial Nova" w:hAnsi="Arial Nova" w:cstheme="minorHAnsi"/>
          <w:b/>
          <w:sz w:val="24"/>
          <w:szCs w:val="24"/>
        </w:rPr>
      </w:pPr>
    </w:p>
    <w:p w14:paraId="15E4C255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b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>Zespół Kontrolny Komisji Rewizyjnej Rady Powiatu w Tomaszowie Mazowieckim w składzie:</w:t>
      </w:r>
    </w:p>
    <w:p w14:paraId="03FFF67F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</w:p>
    <w:p w14:paraId="0DA021C8" w14:textId="21C541AE" w:rsidR="00BC1B25" w:rsidRPr="007F3446" w:rsidRDefault="00BC1B25" w:rsidP="00BC1B25">
      <w:pPr>
        <w:pStyle w:val="Akapitzlist"/>
        <w:numPr>
          <w:ilvl w:val="0"/>
          <w:numId w:val="1"/>
        </w:num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Włodzimierz Justyna</w:t>
      </w:r>
      <w:r w:rsidR="00E466F8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>-  przewodniczący zespołu  kontrolnego</w:t>
      </w:r>
    </w:p>
    <w:p w14:paraId="533CBF9C" w14:textId="77777777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Szymon Michalak</w:t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  <w:t>-  członek  zespołu  kontrolnego</w:t>
      </w:r>
    </w:p>
    <w:p w14:paraId="5C8FA839" w14:textId="62F50D81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Balcerek  Jan</w:t>
      </w:r>
      <w:r w:rsidR="00EC5EB9">
        <w:rPr>
          <w:rFonts w:ascii="Arial Nova" w:hAnsi="Arial Nova" w:cstheme="minorHAnsi"/>
          <w:sz w:val="24"/>
          <w:szCs w:val="24"/>
        </w:rPr>
        <w:tab/>
      </w:r>
      <w:r w:rsidR="00EC5EB9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>-  członek  zespołu  kontrolnego</w:t>
      </w:r>
    </w:p>
    <w:p w14:paraId="0E3589C5" w14:textId="510FFF37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proofErr w:type="spellStart"/>
      <w:r w:rsidRPr="007F3446">
        <w:rPr>
          <w:rFonts w:ascii="Arial Nova" w:hAnsi="Arial Nova" w:cstheme="minorHAnsi"/>
          <w:sz w:val="24"/>
          <w:szCs w:val="24"/>
        </w:rPr>
        <w:t>Glimasiński</w:t>
      </w:r>
      <w:proofErr w:type="spellEnd"/>
      <w:r w:rsidRPr="007F3446">
        <w:rPr>
          <w:rFonts w:ascii="Arial Nova" w:hAnsi="Arial Nova" w:cstheme="minorHAnsi"/>
          <w:sz w:val="24"/>
          <w:szCs w:val="24"/>
        </w:rPr>
        <w:t>  Grzegorz</w:t>
      </w:r>
      <w:r w:rsidRPr="007F3446">
        <w:rPr>
          <w:rFonts w:ascii="Arial Nova" w:hAnsi="Arial Nova" w:cstheme="minorHAnsi"/>
          <w:sz w:val="24"/>
          <w:szCs w:val="24"/>
        </w:rPr>
        <w:tab/>
        <w:t>-  członek  zespołu  kontrolnego</w:t>
      </w:r>
      <w:r w:rsidRPr="007F3446">
        <w:rPr>
          <w:rFonts w:ascii="Arial Nova" w:hAnsi="Arial Nova" w:cstheme="minorHAnsi"/>
          <w:sz w:val="24"/>
          <w:szCs w:val="24"/>
        </w:rPr>
        <w:tab/>
      </w:r>
    </w:p>
    <w:p w14:paraId="36F31618" w14:textId="0AD1611D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Król  Edmund</w:t>
      </w:r>
      <w:r w:rsidR="00EC5EB9">
        <w:rPr>
          <w:rFonts w:ascii="Arial Nova" w:hAnsi="Arial Nova" w:cstheme="minorHAnsi"/>
          <w:sz w:val="24"/>
          <w:szCs w:val="24"/>
        </w:rPr>
        <w:tab/>
      </w:r>
      <w:r w:rsidR="00EC5EB9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>-  członek  zespołu  kontrolnego</w:t>
      </w:r>
    </w:p>
    <w:p w14:paraId="26A37428" w14:textId="77777777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Parada  Marek</w:t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  <w:t>-  członek  zespołu  kontrolnego</w:t>
      </w:r>
    </w:p>
    <w:p w14:paraId="67ABE969" w14:textId="30EA3AA9" w:rsidR="00BC1B25" w:rsidRPr="007F3446" w:rsidRDefault="00BC1B25" w:rsidP="00BC1B25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 Nova" w:hAnsi="Arial Nova" w:cstheme="minorHAnsi"/>
          <w:sz w:val="24"/>
          <w:szCs w:val="24"/>
        </w:rPr>
      </w:pPr>
      <w:proofErr w:type="spellStart"/>
      <w:r w:rsidRPr="007F3446">
        <w:rPr>
          <w:rFonts w:ascii="Arial Nova" w:hAnsi="Arial Nova" w:cstheme="minorHAnsi"/>
          <w:sz w:val="24"/>
          <w:szCs w:val="24"/>
        </w:rPr>
        <w:t>Żegota</w:t>
      </w:r>
      <w:proofErr w:type="spellEnd"/>
      <w:r w:rsidRPr="007F3446">
        <w:rPr>
          <w:rFonts w:ascii="Arial Nova" w:hAnsi="Arial Nova" w:cstheme="minorHAnsi"/>
          <w:sz w:val="24"/>
          <w:szCs w:val="24"/>
        </w:rPr>
        <w:t>  Sławomir</w:t>
      </w:r>
      <w:r w:rsidR="00EC5EB9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  <w:t>-  członek  zespołu  kontrolnego    </w:t>
      </w:r>
    </w:p>
    <w:p w14:paraId="49265AE7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</w:p>
    <w:p w14:paraId="5F7A3020" w14:textId="77777777" w:rsidR="00BC1B25" w:rsidRPr="007F3446" w:rsidRDefault="00BC1B25" w:rsidP="00BC1B25">
      <w:pPr>
        <w:autoSpaceDE w:val="0"/>
        <w:autoSpaceDN w:val="0"/>
        <w:adjustRightInd w:val="0"/>
        <w:jc w:val="both"/>
        <w:rPr>
          <w:rFonts w:ascii="Arial Nova" w:hAnsi="Arial Nova" w:cstheme="minorHAnsi"/>
          <w:b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przeprowadził zgodnie z uchwałą Nr </w:t>
      </w:r>
      <w:r w:rsidRPr="007F3446">
        <w:rPr>
          <w:rFonts w:ascii="Arial Nova" w:hAnsi="Arial Nova" w:cstheme="minorHAnsi"/>
          <w:bCs/>
          <w:sz w:val="24"/>
          <w:szCs w:val="24"/>
        </w:rPr>
        <w:t>XLIX/307/2022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Pr="007F3446">
        <w:rPr>
          <w:rFonts w:ascii="Arial Nova" w:hAnsi="Arial Nova" w:cstheme="minorHAnsi"/>
          <w:sz w:val="24"/>
          <w:szCs w:val="24"/>
        </w:rPr>
        <w:t>Rady Powiatu w Tomaszowie Mazowieckim z dnia  2 lutego 2022 r. w sprawie  zatwierdzenia  planu kontroli Komisji Rewizyjnej kontrolę</w:t>
      </w:r>
      <w:r w:rsidRPr="007F3446">
        <w:rPr>
          <w:rFonts w:ascii="Arial Nova" w:hAnsi="Arial Nova" w:cstheme="minorHAnsi"/>
          <w:b/>
          <w:sz w:val="24"/>
          <w:szCs w:val="24"/>
        </w:rPr>
        <w:t xml:space="preserve"> </w:t>
      </w:r>
      <w:r w:rsidRPr="007F3446">
        <w:rPr>
          <w:rFonts w:ascii="Arial Nova" w:hAnsi="Arial Nova" w:cstheme="minorHAnsi"/>
          <w:sz w:val="24"/>
          <w:szCs w:val="24"/>
        </w:rPr>
        <w:t>w</w:t>
      </w:r>
      <w:r w:rsidRPr="007F3446">
        <w:rPr>
          <w:rFonts w:ascii="Arial Nova" w:hAnsi="Arial Nova" w:cstheme="minorHAnsi"/>
          <w:b/>
          <w:sz w:val="24"/>
          <w:szCs w:val="24"/>
        </w:rPr>
        <w:t xml:space="preserve"> Domu Pomocy Społecznej nr 1 w Tomaszowie Mazowieckim w zakresie:</w:t>
      </w:r>
    </w:p>
    <w:p w14:paraId="6D951E27" w14:textId="77777777" w:rsidR="00BC1B25" w:rsidRPr="007F3446" w:rsidRDefault="00BC1B25" w:rsidP="00BC1B25">
      <w:pPr>
        <w:rPr>
          <w:rFonts w:ascii="Arial Nova" w:hAnsi="Arial Nova" w:cstheme="minorHAnsi"/>
          <w:b/>
          <w:sz w:val="24"/>
          <w:szCs w:val="24"/>
        </w:rPr>
      </w:pPr>
      <w:r w:rsidRPr="007F3446">
        <w:rPr>
          <w:rFonts w:ascii="Arial Nova" w:hAnsi="Arial Nova" w:cstheme="minorHAnsi"/>
          <w:b/>
          <w:sz w:val="24"/>
          <w:szCs w:val="24"/>
        </w:rPr>
        <w:t>Zgodności sprawozdań finansowych z dokumentami źródłowymi.</w:t>
      </w:r>
    </w:p>
    <w:p w14:paraId="0CB2B8E7" w14:textId="77777777" w:rsidR="00BC1B25" w:rsidRPr="007F3446" w:rsidRDefault="00BC1B25" w:rsidP="00BC1B25">
      <w:pPr>
        <w:rPr>
          <w:rFonts w:ascii="Arial Nova" w:hAnsi="Arial Nova" w:cstheme="minorHAnsi"/>
          <w:b/>
          <w:sz w:val="24"/>
          <w:szCs w:val="24"/>
        </w:rPr>
      </w:pPr>
    </w:p>
    <w:p w14:paraId="3F6C3DC6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Wyjaśnień udzieliła:  </w:t>
      </w:r>
    </w:p>
    <w:p w14:paraId="368AB630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Dyrektor Anna Pawlak</w:t>
      </w:r>
    </w:p>
    <w:p w14:paraId="3731A110" w14:textId="6F4EE9CD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  <w:r w:rsidRPr="007F3446">
        <w:rPr>
          <w:rFonts w:ascii="Arial Nova" w:hAnsi="Arial Nova" w:cstheme="minorHAnsi"/>
          <w:sz w:val="24"/>
          <w:szCs w:val="24"/>
        </w:rPr>
        <w:tab/>
      </w:r>
    </w:p>
    <w:p w14:paraId="071848CF" w14:textId="57441EBC" w:rsidR="00BC1B25" w:rsidRPr="00377F82" w:rsidRDefault="00BC1B25" w:rsidP="009C6A85">
      <w:pPr>
        <w:rPr>
          <w:rFonts w:ascii="Arial Nova" w:hAnsi="Arial Nova" w:cstheme="minorHAnsi"/>
          <w:b/>
          <w:bCs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Zespół kontrolny</w:t>
      </w:r>
      <w:r w:rsidR="009C6A85">
        <w:rPr>
          <w:rFonts w:ascii="Arial Nova" w:hAnsi="Arial Nova" w:cstheme="minorHAnsi"/>
          <w:sz w:val="24"/>
          <w:szCs w:val="24"/>
        </w:rPr>
        <w:t xml:space="preserve"> w trakcie kontroli po zapoznaniu się ze zgromadzonymi  dokumentami stwierdza:</w:t>
      </w:r>
      <w:r w:rsidRPr="007F3446">
        <w:rPr>
          <w:rFonts w:ascii="Arial Nova" w:hAnsi="Arial Nova" w:cstheme="minorHAnsi"/>
          <w:sz w:val="24"/>
          <w:szCs w:val="24"/>
        </w:rPr>
        <w:t xml:space="preserve"> </w:t>
      </w:r>
    </w:p>
    <w:p w14:paraId="49ADF102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Dom Pomocy Społecznej Nr 1 w Tomaszowie Mazowieckim jest samodzielną jednostką organizacyjną i budżetową o zasięgu ponadgminnym, podległą bezpośrednio Zarządowi Powiatu Tomaszowskiego.</w:t>
      </w:r>
    </w:p>
    <w:p w14:paraId="3103C254" w14:textId="387F23BB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Placówka spełnia wymagane standardy i posiada Decyzję Wojewody Łódzkiego zezwalającą na prowadzenie Domu na czas nieokreślony.</w:t>
      </w:r>
    </w:p>
    <w:p w14:paraId="7842D9DE" w14:textId="77777777" w:rsidR="00BC1B25" w:rsidRPr="007F3446" w:rsidRDefault="00BC1B25" w:rsidP="00E32170">
      <w:pPr>
        <w:spacing w:after="0" w:line="396" w:lineRule="atLeast"/>
        <w:jc w:val="both"/>
        <w:textAlignment w:val="baseline"/>
        <w:rPr>
          <w:rFonts w:ascii="Arial Nova" w:eastAsia="Times New Roman" w:hAnsi="Arial Nova" w:cstheme="minorHAnsi"/>
          <w:sz w:val="24"/>
          <w:szCs w:val="24"/>
          <w:lang w:eastAsia="pl-PL"/>
        </w:rPr>
      </w:pP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Placówka przeznaczona jest dla </w:t>
      </w: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160 osób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 w podeszłym wieku oraz przewlekle somatycznie chorych z tym, że:</w:t>
      </w:r>
    </w:p>
    <w:p w14:paraId="37AD132F" w14:textId="77777777" w:rsidR="00BC1B25" w:rsidRPr="007F3446" w:rsidRDefault="00BC1B25" w:rsidP="00E32170">
      <w:pPr>
        <w:numPr>
          <w:ilvl w:val="0"/>
          <w:numId w:val="3"/>
        </w:numPr>
        <w:spacing w:after="0" w:line="396" w:lineRule="atLeast"/>
        <w:ind w:left="567" w:hanging="283"/>
        <w:jc w:val="both"/>
        <w:textAlignment w:val="baseline"/>
        <w:rPr>
          <w:rFonts w:ascii="Arial Nova" w:eastAsia="Times New Roman" w:hAnsi="Arial Nova" w:cstheme="minorHAnsi"/>
          <w:sz w:val="24"/>
          <w:szCs w:val="24"/>
          <w:lang w:eastAsia="pl-PL"/>
        </w:rPr>
      </w:pP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lastRenderedPageBreak/>
        <w:t>78 miejsc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 w budynku przy </w:t>
      </w: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ul. Polnej 56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 w Tomaszowie Maz. przeznaczonych jest dla </w:t>
      </w: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osób przewlekle somatycznie chorych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05C5BD88" w14:textId="77777777" w:rsidR="00BC1B25" w:rsidRPr="007F3446" w:rsidRDefault="00BC1B25" w:rsidP="00E32170">
      <w:pPr>
        <w:numPr>
          <w:ilvl w:val="0"/>
          <w:numId w:val="3"/>
        </w:numPr>
        <w:spacing w:after="0" w:line="396" w:lineRule="atLeast"/>
        <w:ind w:left="567" w:hanging="283"/>
        <w:jc w:val="both"/>
        <w:textAlignment w:val="baseline"/>
        <w:rPr>
          <w:rFonts w:ascii="Arial Nova" w:eastAsia="Times New Roman" w:hAnsi="Arial Nova" w:cstheme="minorHAnsi"/>
          <w:sz w:val="24"/>
          <w:szCs w:val="24"/>
          <w:lang w:eastAsia="pl-PL"/>
        </w:rPr>
      </w:pP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82 miejsca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 w budynku przy </w:t>
      </w: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ul. Farbiarskiej 27/29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 w Tomaszowie Maz. przeznaczone są dla osób w </w:t>
      </w:r>
      <w:r w:rsidRPr="007F3446">
        <w:rPr>
          <w:rFonts w:ascii="Arial Nova" w:eastAsia="Times New Roman" w:hAnsi="Arial Nova" w:cstheme="minorHAnsi"/>
          <w:color w:val="0F0F0F"/>
          <w:sz w:val="24"/>
          <w:szCs w:val="24"/>
          <w:bdr w:val="none" w:sz="0" w:space="0" w:color="auto" w:frame="1"/>
          <w:lang w:eastAsia="pl-PL"/>
        </w:rPr>
        <w:t>podeszłym wieku</w:t>
      </w:r>
      <w:r w:rsidRPr="007F3446">
        <w:rPr>
          <w:rFonts w:ascii="Arial Nova" w:eastAsia="Times New Roman" w:hAnsi="Arial Nova" w:cstheme="minorHAnsi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0E04BA83" w14:textId="77777777" w:rsidR="00BC1B25" w:rsidRPr="007F3446" w:rsidRDefault="00BC1B25" w:rsidP="00E32170">
      <w:pPr>
        <w:spacing w:after="0" w:line="396" w:lineRule="atLeast"/>
        <w:ind w:left="567"/>
        <w:jc w:val="both"/>
        <w:textAlignment w:val="baseline"/>
        <w:rPr>
          <w:rFonts w:ascii="Arial Nova" w:eastAsia="Times New Roman" w:hAnsi="Arial Nova" w:cstheme="minorHAnsi"/>
          <w:sz w:val="24"/>
          <w:szCs w:val="24"/>
          <w:lang w:eastAsia="pl-PL"/>
        </w:rPr>
      </w:pPr>
    </w:p>
    <w:p w14:paraId="6673FE97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Oferta Domu skierowana jest do osób, które wymagają kompleksowych usług w zakresie zaspokajania potrzeb bytowych, opiekuńczych i wspomagających. Możliwy jest pobyt stały lub na czas określony.</w:t>
      </w:r>
    </w:p>
    <w:p w14:paraId="0AFAE03E" w14:textId="008AA17E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Decyzję o skierowaniu do DPS i decyzję ustalającą opłatę za pobyt wydaje organ gminy właściwy dla tej osoby, w dniu jej kierowania do Domu Pomocy Społecznej.</w:t>
      </w:r>
    </w:p>
    <w:p w14:paraId="557967E4" w14:textId="6162091B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Decyzję o umieszczeniu w Domu Pomocy Społecznej wydaje Starosta Powiatu Tomaszowskiego. Pobyt w Domu Pomocy Społecznej jest odpłatny (art. 60 ustawy z </w:t>
      </w:r>
      <w:r w:rsidR="001D5B2E">
        <w:rPr>
          <w:rFonts w:ascii="Arial Nova" w:hAnsi="Arial Nova" w:cstheme="minorHAnsi"/>
          <w:sz w:val="24"/>
          <w:szCs w:val="24"/>
        </w:rPr>
        <w:t> </w:t>
      </w:r>
      <w:r w:rsidRPr="007F3446">
        <w:rPr>
          <w:rFonts w:ascii="Arial Nova" w:hAnsi="Arial Nova" w:cstheme="minorHAnsi"/>
          <w:sz w:val="24"/>
          <w:szCs w:val="24"/>
        </w:rPr>
        <w:t>dnia 12 marca 2004 r. o pomocy społecznej – Dz. U. Nr 64, poz. 593).</w:t>
      </w:r>
    </w:p>
    <w:p w14:paraId="2D93669A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Opłatę za pobyt w DPS wnoszą:</w:t>
      </w:r>
    </w:p>
    <w:p w14:paraId="0AD3F472" w14:textId="77777777" w:rsidR="00BC1B25" w:rsidRPr="007F3446" w:rsidRDefault="00BC1B25" w:rsidP="00E32170">
      <w:pPr>
        <w:pStyle w:val="Akapitzlist"/>
        <w:numPr>
          <w:ilvl w:val="0"/>
          <w:numId w:val="2"/>
        </w:num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Mieszkaniec Domu, nie więcej niż 70% swojego dochodu,</w:t>
      </w:r>
    </w:p>
    <w:p w14:paraId="00556C5F" w14:textId="77777777" w:rsidR="00BC1B25" w:rsidRPr="007F3446" w:rsidRDefault="00BC1B25" w:rsidP="00E32170">
      <w:pPr>
        <w:pStyle w:val="Akapitzlist"/>
        <w:numPr>
          <w:ilvl w:val="0"/>
          <w:numId w:val="2"/>
        </w:num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Członkowie najbliższej rodziny, jeśli mieszkaniec ich posiada</w:t>
      </w:r>
    </w:p>
    <w:p w14:paraId="682B1967" w14:textId="77777777" w:rsidR="00BC1B25" w:rsidRPr="007F3446" w:rsidRDefault="00BC1B25" w:rsidP="00E32170">
      <w:pPr>
        <w:pStyle w:val="Akapitzlist"/>
        <w:numPr>
          <w:ilvl w:val="0"/>
          <w:numId w:val="2"/>
        </w:num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Gmina, w wysokości różnicy pomiędzy średnim kosztem utrzymania w domu pomocy społecznej, a opłatą wnoszoną przez mieszkańca i członków jego najbliższej rodziny.</w:t>
      </w:r>
    </w:p>
    <w:p w14:paraId="587A7AA8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Przy ul. Polnej mieszczą się dwa bloki dwupiętrowe: mieszkalny oraz z siedzibą administracji DPS, natomiast przy ul. Farbiarskiej znajduje się filia DPS Nr 1. </w:t>
      </w:r>
    </w:p>
    <w:p w14:paraId="6DC05905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Budynki Domu wyposażone są:</w:t>
      </w:r>
    </w:p>
    <w:p w14:paraId="0723F46E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w windę przystosowaną do potrzeb osób niepełnosprawnych,</w:t>
      </w:r>
    </w:p>
    <w:p w14:paraId="0964CAC0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instalację alarmowo – p/pożarową,</w:t>
      </w:r>
    </w:p>
    <w:p w14:paraId="7AC2D05C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- instalacje alarmowo – </w:t>
      </w:r>
      <w:proofErr w:type="spellStart"/>
      <w:r w:rsidRPr="007F3446">
        <w:rPr>
          <w:rFonts w:ascii="Arial Nova" w:hAnsi="Arial Nova" w:cstheme="minorHAnsi"/>
          <w:sz w:val="24"/>
          <w:szCs w:val="24"/>
        </w:rPr>
        <w:t>przyzywową</w:t>
      </w:r>
      <w:proofErr w:type="spellEnd"/>
    </w:p>
    <w:p w14:paraId="1EC0447F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pojazdy, uchwyty ułatwiające poruszanie się osobom niepełnosprawnym</w:t>
      </w:r>
    </w:p>
    <w:p w14:paraId="51108557" w14:textId="090442B4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Pokoje mieszkalne wyposażone są w zależności od wielkości, stanu zdrowia i upodobań zamieszkałych w: łóżka lub tapczany, łóżka ortopedyczne lub wielopozycyjne, szafy, szafki przyłóżkowe, stoliki, krzesła lub fotele oraz TV, radia i inne przedmioty.</w:t>
      </w:r>
    </w:p>
    <w:p w14:paraId="01D84635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Ponadto w Domu znajdują się pomieszczenia ogólnego przeznaczenia:</w:t>
      </w:r>
    </w:p>
    <w:p w14:paraId="610A0C6F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jadalnia</w:t>
      </w:r>
    </w:p>
    <w:p w14:paraId="598BEC78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- gabinet lekarski </w:t>
      </w:r>
    </w:p>
    <w:p w14:paraId="67FBA8E2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gabinet zabiegowo-pielęgniarski</w:t>
      </w:r>
    </w:p>
    <w:p w14:paraId="3C8AD885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- pomieszczenia do terapii i rehabilitacji </w:t>
      </w:r>
    </w:p>
    <w:p w14:paraId="35A127CE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lastRenderedPageBreak/>
        <w:t>- gabinety fizykoterapii</w:t>
      </w:r>
    </w:p>
    <w:p w14:paraId="0280DA3D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salon fryzjerski</w:t>
      </w:r>
    </w:p>
    <w:p w14:paraId="244105D1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kaplica</w:t>
      </w:r>
    </w:p>
    <w:p w14:paraId="6D88EA7B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biblioteka – czytelnia</w:t>
      </w:r>
    </w:p>
    <w:p w14:paraId="3898736F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- pokój gościnny </w:t>
      </w:r>
    </w:p>
    <w:p w14:paraId="4B9141D0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palarnia</w:t>
      </w:r>
    </w:p>
    <w:p w14:paraId="1E96B643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ogród</w:t>
      </w:r>
    </w:p>
    <w:p w14:paraId="16DAD8D2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sale telewizyjne</w:t>
      </w:r>
    </w:p>
    <w:p w14:paraId="64BCB7C5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Placówka świadczy zastępujące usługi na rzecz mieszkańców:</w:t>
      </w:r>
    </w:p>
    <w:p w14:paraId="36E2E559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usługi bytowe, zapewniając miejsce zamieszkania, wyżywienie, odzież i obuwie, utrzymanie czystości,</w:t>
      </w:r>
    </w:p>
    <w:p w14:paraId="39854692" w14:textId="77777777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usługi opiekuńcze, polegające na udzielaniu pomocy w podstawowych czynnościach życiowych, pielęgnacji, niezbędnej pomocy w załatwianiu spraw osobistych,</w:t>
      </w:r>
    </w:p>
    <w:p w14:paraId="48F13491" w14:textId="3FF5D7BF" w:rsidR="00BC1B25" w:rsidRPr="007F3446" w:rsidRDefault="00BC1B25" w:rsidP="00E32170">
      <w:pPr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usługi wspomagające, polegające na organizacji terapii zajęciowej, podnoszeniu sprawności i aktywności mieszkańców, umożliwieniu zaspokojenia potrzeb religijnych, utrzymaniu i rozwijaniu kontaktu z rodziną i środowiskiem, organizacji świąt i</w:t>
      </w:r>
      <w:r w:rsidR="001D5B2E">
        <w:rPr>
          <w:rFonts w:ascii="Arial Nova" w:hAnsi="Arial Nova" w:cstheme="minorHAnsi"/>
          <w:sz w:val="24"/>
          <w:szCs w:val="24"/>
        </w:rPr>
        <w:t> </w:t>
      </w:r>
      <w:r w:rsidRPr="007F3446">
        <w:rPr>
          <w:rFonts w:ascii="Arial Nova" w:hAnsi="Arial Nova" w:cstheme="minorHAnsi"/>
          <w:sz w:val="24"/>
          <w:szCs w:val="24"/>
        </w:rPr>
        <w:t xml:space="preserve">uroczystości okazjonalnych oraz imprez kulturalnych i turystycznych (wycieczki, biwaki, zabawy, występy artystyczne, imprezy sportowe, spotkania i gry towarzyskie). </w:t>
      </w:r>
    </w:p>
    <w:p w14:paraId="742C2BC6" w14:textId="416C5642" w:rsidR="00BC1B25" w:rsidRPr="00BC1B25" w:rsidRDefault="00BC1B25" w:rsidP="00BC1B25">
      <w:pPr>
        <w:jc w:val="center"/>
        <w:rPr>
          <w:b/>
          <w:bCs/>
        </w:rPr>
      </w:pPr>
    </w:p>
    <w:p w14:paraId="53976C23" w14:textId="174417D7" w:rsidR="00BC1B25" w:rsidRPr="00BC1B25" w:rsidRDefault="00BC1B25" w:rsidP="00BC1B25">
      <w:pPr>
        <w:jc w:val="center"/>
        <w:rPr>
          <w:rFonts w:ascii="Arial Nova" w:hAnsi="Arial Nova" w:cstheme="minorHAnsi"/>
          <w:b/>
          <w:bCs/>
          <w:sz w:val="24"/>
          <w:szCs w:val="24"/>
        </w:rPr>
      </w:pPr>
      <w:r w:rsidRPr="00BC1B25">
        <w:rPr>
          <w:rFonts w:ascii="Arial Nova" w:hAnsi="Arial Nova" w:cstheme="minorHAnsi"/>
          <w:b/>
          <w:bCs/>
          <w:sz w:val="24"/>
          <w:szCs w:val="24"/>
        </w:rPr>
        <w:t>Koszt pobytu mieszkańca</w:t>
      </w:r>
    </w:p>
    <w:p w14:paraId="576FDA25" w14:textId="21BB669B" w:rsidR="00BC1B25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Dom pokrywa w całości wydatki związane z zapewnieniem całodobowej opieki mieszkańcom oraz zaspokajaniu ich niezbędnych potrzeb bytowych i społecznych.</w:t>
      </w:r>
    </w:p>
    <w:p w14:paraId="2D5C0141" w14:textId="3C9F9FD1" w:rsidR="003704C5" w:rsidRPr="007F3446" w:rsidRDefault="003704C5" w:rsidP="00BC1B25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Stawka żywieniowa na 1 pacjenta wynosi 11 zł/dzień.</w:t>
      </w:r>
    </w:p>
    <w:p w14:paraId="5879CBC8" w14:textId="28267BD6" w:rsidR="00BC1B25" w:rsidRDefault="00BC1B25" w:rsidP="00BC1B25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U</w:t>
      </w:r>
      <w:r w:rsidRPr="007F3446">
        <w:rPr>
          <w:rFonts w:ascii="Arial Nova" w:hAnsi="Arial Nova" w:cstheme="minorHAnsi"/>
          <w:sz w:val="24"/>
          <w:szCs w:val="24"/>
        </w:rPr>
        <w:t xml:space="preserve">możliwia mieszkańcom korzystanie z przysługujących im uprawnień do świadczeń zdrowotnych i zaopatrzenia w leki, art. </w:t>
      </w:r>
      <w:r>
        <w:rPr>
          <w:rFonts w:ascii="Arial Nova" w:hAnsi="Arial Nova" w:cstheme="minorHAnsi"/>
          <w:sz w:val="24"/>
          <w:szCs w:val="24"/>
        </w:rPr>
        <w:t>s</w:t>
      </w:r>
      <w:r w:rsidRPr="007F3446">
        <w:rPr>
          <w:rFonts w:ascii="Arial Nova" w:hAnsi="Arial Nova" w:cstheme="minorHAnsi"/>
          <w:sz w:val="24"/>
          <w:szCs w:val="24"/>
        </w:rPr>
        <w:t xml:space="preserve">anitarne i środki pomocnicze oraz przedmioty ortopedyczne wg odrębnych przepisów. </w:t>
      </w:r>
    </w:p>
    <w:p w14:paraId="67697EC8" w14:textId="77777777" w:rsidR="00E910BA" w:rsidRPr="007F3446" w:rsidRDefault="00E910BA" w:rsidP="00BC1B25">
      <w:pPr>
        <w:rPr>
          <w:rFonts w:ascii="Arial Nova" w:hAnsi="Arial Nova" w:cstheme="minorHAnsi"/>
          <w:sz w:val="24"/>
          <w:szCs w:val="24"/>
        </w:rPr>
      </w:pPr>
    </w:p>
    <w:p w14:paraId="32E246BE" w14:textId="77777777" w:rsidR="00BC1B25" w:rsidRPr="00BC1B25" w:rsidRDefault="00BC1B25" w:rsidP="00BC1B25">
      <w:pPr>
        <w:rPr>
          <w:rFonts w:ascii="Arial Nova" w:hAnsi="Arial Nova" w:cstheme="minorHAnsi"/>
          <w:sz w:val="24"/>
          <w:szCs w:val="24"/>
          <w:u w:val="single"/>
        </w:rPr>
      </w:pPr>
      <w:r w:rsidRPr="00BC1B25">
        <w:rPr>
          <w:rFonts w:ascii="Arial Nova" w:hAnsi="Arial Nova" w:cstheme="minorHAnsi"/>
          <w:sz w:val="24"/>
          <w:szCs w:val="24"/>
          <w:u w:val="single"/>
        </w:rPr>
        <w:t>Koszt pobytu mieszkańca za miesiąc styczeń i luty 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B25" w:rsidRPr="007F3446" w14:paraId="2B553613" w14:textId="77777777" w:rsidTr="003615D1">
        <w:tc>
          <w:tcPr>
            <w:tcW w:w="4531" w:type="dxa"/>
            <w:shd w:val="clear" w:color="auto" w:fill="D9D9D9" w:themeFill="background1" w:themeFillShade="D9"/>
          </w:tcPr>
          <w:p w14:paraId="2DC0AE95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Na dzień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3F64F83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Średni miesięczny koszt utrzymania mieszkańca</w:t>
            </w:r>
          </w:p>
        </w:tc>
      </w:tr>
      <w:tr w:rsidR="00BC1B25" w:rsidRPr="007F3446" w14:paraId="782F0881" w14:textId="77777777" w:rsidTr="003615D1">
        <w:trPr>
          <w:trHeight w:val="429"/>
        </w:trPr>
        <w:tc>
          <w:tcPr>
            <w:tcW w:w="4531" w:type="dxa"/>
            <w:shd w:val="clear" w:color="auto" w:fill="F2F2F2" w:themeFill="background1" w:themeFillShade="F2"/>
          </w:tcPr>
          <w:p w14:paraId="7F083670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31.01.2022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91D6816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4121,08</w:t>
            </w:r>
          </w:p>
        </w:tc>
      </w:tr>
      <w:tr w:rsidR="00BC1B25" w:rsidRPr="007F3446" w14:paraId="5FDE1AB4" w14:textId="77777777" w:rsidTr="003615D1">
        <w:trPr>
          <w:trHeight w:val="411"/>
        </w:trPr>
        <w:tc>
          <w:tcPr>
            <w:tcW w:w="4531" w:type="dxa"/>
            <w:shd w:val="clear" w:color="auto" w:fill="F2F2F2" w:themeFill="background1" w:themeFillShade="F2"/>
          </w:tcPr>
          <w:p w14:paraId="3F662816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28.02.2022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D1CAB22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4521,36</w:t>
            </w:r>
          </w:p>
        </w:tc>
      </w:tr>
    </w:tbl>
    <w:p w14:paraId="5D90104F" w14:textId="77777777" w:rsidR="001D5B2E" w:rsidRPr="007F3446" w:rsidRDefault="001D5B2E" w:rsidP="00BC1B25">
      <w:pPr>
        <w:spacing w:line="360" w:lineRule="auto"/>
        <w:rPr>
          <w:rFonts w:ascii="Arial Nova" w:hAnsi="Arial Nova" w:cstheme="minorHAnsi"/>
          <w:b/>
          <w:sz w:val="28"/>
          <w:szCs w:val="28"/>
        </w:rPr>
      </w:pPr>
    </w:p>
    <w:p w14:paraId="6937AF5A" w14:textId="77777777" w:rsidR="00BC1B25" w:rsidRPr="007F3446" w:rsidRDefault="00BC1B25" w:rsidP="00BC1B25">
      <w:pPr>
        <w:spacing w:line="36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7F3446">
        <w:rPr>
          <w:rFonts w:ascii="Arial Nova" w:hAnsi="Arial Nova" w:cstheme="minorHAnsi"/>
          <w:b/>
          <w:sz w:val="24"/>
          <w:szCs w:val="24"/>
        </w:rPr>
        <w:lastRenderedPageBreak/>
        <w:t>Liczba mieszkańców i pracowników</w:t>
      </w:r>
    </w:p>
    <w:p w14:paraId="184F009D" w14:textId="77777777" w:rsidR="00BC1B25" w:rsidRPr="007F3446" w:rsidRDefault="00BC1B25" w:rsidP="00BC1B25">
      <w:p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Rok 2019</w:t>
      </w:r>
    </w:p>
    <w:p w14:paraId="29D7569C" w14:textId="77777777" w:rsidR="00BC1B25" w:rsidRPr="007F3446" w:rsidRDefault="00BC1B25" w:rsidP="00BC1B25">
      <w:pPr>
        <w:pStyle w:val="Akapitzlist"/>
        <w:numPr>
          <w:ilvl w:val="0"/>
          <w:numId w:val="4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mieszkańców na 31.12.2018r. –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>160</w:t>
      </w:r>
    </w:p>
    <w:p w14:paraId="452274C4" w14:textId="77777777" w:rsidR="00BC1B25" w:rsidRPr="007F3446" w:rsidRDefault="00BC1B25" w:rsidP="00BC1B25">
      <w:pPr>
        <w:pStyle w:val="Akapitzlist"/>
        <w:numPr>
          <w:ilvl w:val="0"/>
          <w:numId w:val="4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pracowników na 31.12.2018r. </w:t>
      </w:r>
    </w:p>
    <w:p w14:paraId="55E651BA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–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>108 umowa o pracę,</w:t>
      </w:r>
      <w:r w:rsidRPr="007F3446">
        <w:rPr>
          <w:rFonts w:ascii="Arial Nova" w:hAnsi="Arial Nova" w:cstheme="minorHAnsi"/>
          <w:sz w:val="24"/>
          <w:szCs w:val="24"/>
        </w:rPr>
        <w:t xml:space="preserve">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 xml:space="preserve">5 umowy zlecenie </w:t>
      </w:r>
    </w:p>
    <w:p w14:paraId="7FDA3431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</w:p>
    <w:p w14:paraId="71114405" w14:textId="77777777" w:rsidR="00BC1B25" w:rsidRPr="007F3446" w:rsidRDefault="00BC1B25" w:rsidP="00BC1B25">
      <w:pPr>
        <w:pStyle w:val="Akapitzlist"/>
        <w:spacing w:line="360" w:lineRule="auto"/>
        <w:ind w:left="0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Rok 2020</w:t>
      </w:r>
    </w:p>
    <w:p w14:paraId="3E6B5659" w14:textId="77777777" w:rsidR="00BC1B25" w:rsidRPr="007F3446" w:rsidRDefault="00BC1B25" w:rsidP="00BC1B25">
      <w:pPr>
        <w:pStyle w:val="Akapitzlist"/>
        <w:numPr>
          <w:ilvl w:val="0"/>
          <w:numId w:val="5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mieszkańców na 31.12.2019r. –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>136</w:t>
      </w:r>
    </w:p>
    <w:p w14:paraId="36DC68C7" w14:textId="77777777" w:rsidR="00BC1B25" w:rsidRPr="007F3446" w:rsidRDefault="00BC1B25" w:rsidP="00BC1B25">
      <w:pPr>
        <w:pStyle w:val="Akapitzlist"/>
        <w:numPr>
          <w:ilvl w:val="0"/>
          <w:numId w:val="5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pracowników na 31.12.2019r. </w:t>
      </w:r>
    </w:p>
    <w:p w14:paraId="40AC68F8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–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 xml:space="preserve">108 umowa o pracę, 5 umowy zlecenie </w:t>
      </w:r>
    </w:p>
    <w:p w14:paraId="3143C14B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</w:p>
    <w:p w14:paraId="0F5B33DD" w14:textId="77777777" w:rsidR="00BC1B25" w:rsidRPr="007F3446" w:rsidRDefault="00BC1B25" w:rsidP="00BC1B25">
      <w:pPr>
        <w:pStyle w:val="Akapitzlist"/>
        <w:spacing w:line="360" w:lineRule="auto"/>
        <w:ind w:left="709" w:hanging="709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Rok 2021</w:t>
      </w:r>
    </w:p>
    <w:p w14:paraId="38E1620E" w14:textId="77777777" w:rsidR="00BC1B25" w:rsidRPr="007F3446" w:rsidRDefault="00BC1B25" w:rsidP="00BC1B25">
      <w:pPr>
        <w:pStyle w:val="Akapitzlist"/>
        <w:numPr>
          <w:ilvl w:val="0"/>
          <w:numId w:val="6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mieszkańców – </w:t>
      </w:r>
      <w:r w:rsidRPr="007F3446">
        <w:rPr>
          <w:rFonts w:ascii="Arial Nova" w:hAnsi="Arial Nova" w:cstheme="minorHAnsi"/>
          <w:b/>
          <w:bCs/>
          <w:sz w:val="24"/>
          <w:szCs w:val="24"/>
        </w:rPr>
        <w:t>141</w:t>
      </w:r>
    </w:p>
    <w:p w14:paraId="397B727A" w14:textId="77777777" w:rsidR="00BC1B25" w:rsidRPr="007F3446" w:rsidRDefault="00BC1B25" w:rsidP="00BC1B25">
      <w:pPr>
        <w:pStyle w:val="Akapitzlist"/>
        <w:numPr>
          <w:ilvl w:val="0"/>
          <w:numId w:val="6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Liczba pracowników na 31.12.2020r. </w:t>
      </w:r>
    </w:p>
    <w:p w14:paraId="4FE37F6C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b/>
          <w:bCs/>
          <w:sz w:val="24"/>
          <w:szCs w:val="24"/>
        </w:rPr>
        <w:t>– 96 umowa o pracę, 3 umowy zlecenie</w:t>
      </w:r>
      <w:r w:rsidRPr="007F3446">
        <w:rPr>
          <w:rFonts w:ascii="Arial Nova" w:hAnsi="Arial Nova" w:cstheme="minorHAnsi"/>
          <w:sz w:val="24"/>
          <w:szCs w:val="24"/>
        </w:rPr>
        <w:t xml:space="preserve"> </w:t>
      </w:r>
    </w:p>
    <w:p w14:paraId="659C288D" w14:textId="77777777" w:rsidR="00BC1B25" w:rsidRPr="007F3446" w:rsidRDefault="00BC1B25" w:rsidP="00BC1B25">
      <w:pPr>
        <w:pStyle w:val="Akapitzlist"/>
        <w:spacing w:line="360" w:lineRule="auto"/>
        <w:rPr>
          <w:rFonts w:ascii="Arial Nova" w:hAnsi="Arial Nova" w:cstheme="minorHAnsi"/>
          <w:sz w:val="24"/>
          <w:szCs w:val="24"/>
        </w:rPr>
      </w:pPr>
      <w:bookmarkStart w:id="0" w:name="_Hlk99003637"/>
    </w:p>
    <w:p w14:paraId="32CC8CA7" w14:textId="77777777" w:rsidR="00BC1B25" w:rsidRDefault="00BC1B25" w:rsidP="00BC1B25">
      <w:pPr>
        <w:pStyle w:val="Akapitzlist"/>
        <w:spacing w:line="360" w:lineRule="auto"/>
        <w:ind w:left="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Obecna l</w:t>
      </w:r>
      <w:r w:rsidRPr="007F3446">
        <w:rPr>
          <w:rFonts w:ascii="Arial Nova" w:hAnsi="Arial Nova" w:cstheme="minorHAnsi"/>
          <w:sz w:val="24"/>
          <w:szCs w:val="24"/>
        </w:rPr>
        <w:t>iczba pracowników</w:t>
      </w:r>
      <w:r>
        <w:rPr>
          <w:rFonts w:ascii="Arial Nova" w:hAnsi="Arial Nova" w:cstheme="minorHAnsi"/>
          <w:sz w:val="24"/>
          <w:szCs w:val="24"/>
        </w:rPr>
        <w:t>:</w:t>
      </w:r>
      <w:r w:rsidRPr="007F3446">
        <w:rPr>
          <w:rFonts w:ascii="Arial Nova" w:hAnsi="Arial Nova" w:cstheme="minorHAnsi"/>
          <w:sz w:val="24"/>
          <w:szCs w:val="24"/>
        </w:rPr>
        <w:t xml:space="preserve"> 95 osób</w:t>
      </w:r>
      <w:r>
        <w:rPr>
          <w:rFonts w:ascii="Arial Nova" w:hAnsi="Arial Nova" w:cstheme="minorHAnsi"/>
          <w:sz w:val="24"/>
          <w:szCs w:val="24"/>
        </w:rPr>
        <w:t>,</w:t>
      </w:r>
      <w:r w:rsidRPr="007F3446">
        <w:rPr>
          <w:rFonts w:ascii="Arial Nova" w:hAnsi="Arial Nova" w:cstheme="minorHAnsi"/>
          <w:sz w:val="24"/>
          <w:szCs w:val="24"/>
        </w:rPr>
        <w:t xml:space="preserve"> 4 umowy zlecenie (pielęgniarka, psycholog, ksiądz, osoba prowadząca zajęcia muzyczne z mieszkańcami Domu)</w:t>
      </w:r>
    </w:p>
    <w:p w14:paraId="6C3CBDEE" w14:textId="77777777" w:rsidR="00BC1B25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Aktualnie liczba mieszkańców Domu Pomocy Społecznej Nr 1 wynosi 141, w tym 123 osoby na nowych zasadach i 18 osób na starych zasadach.</w:t>
      </w:r>
      <w:r w:rsidRPr="0001053C">
        <w:rPr>
          <w:rFonts w:ascii="Arial Nova" w:hAnsi="Arial Nova" w:cstheme="minorHAnsi"/>
          <w:sz w:val="24"/>
          <w:szCs w:val="24"/>
        </w:rPr>
        <w:t xml:space="preserve"> </w:t>
      </w:r>
    </w:p>
    <w:p w14:paraId="714F3670" w14:textId="77777777" w:rsidR="00BC1B25" w:rsidRPr="007F3446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Wśród podopiecznych są osoby z ciężkim stanem zdrowia i </w:t>
      </w:r>
      <w:proofErr w:type="spellStart"/>
      <w:r w:rsidRPr="007F3446">
        <w:rPr>
          <w:rFonts w:ascii="Arial Nova" w:hAnsi="Arial Nova" w:cstheme="minorHAnsi"/>
          <w:sz w:val="24"/>
          <w:szCs w:val="24"/>
        </w:rPr>
        <w:t>wielochorobowością</w:t>
      </w:r>
      <w:proofErr w:type="spellEnd"/>
      <w:r w:rsidRPr="007F3446">
        <w:rPr>
          <w:rFonts w:ascii="Arial Nova" w:hAnsi="Arial Nova" w:cstheme="minorHAnsi"/>
          <w:sz w:val="24"/>
          <w:szCs w:val="24"/>
        </w:rPr>
        <w:t>. Około 20 osób nie opuszcza łóżka, kolejne 25 porusza się przy pomocy wózka inwalidzkiego a tylko nieliczni są w stanie samodzielnie się poruszać.</w:t>
      </w:r>
    </w:p>
    <w:p w14:paraId="06E864F2" w14:textId="77777777" w:rsidR="00BC1B25" w:rsidRPr="00377F82" w:rsidRDefault="00BC1B25" w:rsidP="00BC1B25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W placówce realizowany jest program szczepień przeciwko COVID-19. Trzy osoby nie zostały zaszczepione.  </w:t>
      </w:r>
      <w:bookmarkEnd w:id="0"/>
    </w:p>
    <w:p w14:paraId="1C754DF1" w14:textId="77777777" w:rsidR="00BC1B25" w:rsidRPr="007F3446" w:rsidRDefault="00BC1B25" w:rsidP="00BC1B25">
      <w:pPr>
        <w:pStyle w:val="Akapitzlist"/>
        <w:tabs>
          <w:tab w:val="left" w:pos="0"/>
        </w:tabs>
        <w:spacing w:line="36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  <w:r w:rsidRPr="007F3446">
        <w:rPr>
          <w:rFonts w:ascii="Arial Nova" w:hAnsi="Arial Nova" w:cstheme="minorHAnsi"/>
          <w:b/>
          <w:bCs/>
          <w:sz w:val="24"/>
          <w:szCs w:val="24"/>
        </w:rPr>
        <w:t>Stan zatrudnienie w etatach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B25" w:rsidRPr="007F3446" w14:paraId="4AEC7B72" w14:textId="77777777" w:rsidTr="003615D1">
        <w:trPr>
          <w:trHeight w:val="633"/>
        </w:trPr>
        <w:tc>
          <w:tcPr>
            <w:tcW w:w="4531" w:type="dxa"/>
            <w:shd w:val="clear" w:color="auto" w:fill="D9D9D9" w:themeFill="background1" w:themeFillShade="D9"/>
          </w:tcPr>
          <w:p w14:paraId="5B3BC89A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Na dzień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F8BA2AD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Etat</w:t>
            </w:r>
          </w:p>
        </w:tc>
      </w:tr>
      <w:tr w:rsidR="00BC1B25" w:rsidRPr="007F3446" w14:paraId="743E2A43" w14:textId="77777777" w:rsidTr="003615D1">
        <w:trPr>
          <w:trHeight w:val="401"/>
        </w:trPr>
        <w:tc>
          <w:tcPr>
            <w:tcW w:w="4531" w:type="dxa"/>
            <w:shd w:val="clear" w:color="auto" w:fill="F2F2F2" w:themeFill="background1" w:themeFillShade="F2"/>
          </w:tcPr>
          <w:p w14:paraId="6D48B1E2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31.12.2021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8DD1368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95,2</w:t>
            </w:r>
          </w:p>
        </w:tc>
      </w:tr>
      <w:tr w:rsidR="00BC1B25" w:rsidRPr="007F3446" w14:paraId="07AA6C6A" w14:textId="77777777" w:rsidTr="003615D1">
        <w:trPr>
          <w:trHeight w:val="422"/>
        </w:trPr>
        <w:tc>
          <w:tcPr>
            <w:tcW w:w="4531" w:type="dxa"/>
            <w:shd w:val="clear" w:color="auto" w:fill="F2F2F2" w:themeFill="background1" w:themeFillShade="F2"/>
          </w:tcPr>
          <w:p w14:paraId="0FE82FFF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31.01.2022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9861397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94,2</w:t>
            </w:r>
          </w:p>
        </w:tc>
      </w:tr>
      <w:tr w:rsidR="00BC1B25" w:rsidRPr="007F3446" w14:paraId="4E2B0112" w14:textId="77777777" w:rsidTr="003615D1">
        <w:trPr>
          <w:trHeight w:val="414"/>
        </w:trPr>
        <w:tc>
          <w:tcPr>
            <w:tcW w:w="4531" w:type="dxa"/>
            <w:shd w:val="clear" w:color="auto" w:fill="F2F2F2" w:themeFill="background1" w:themeFillShade="F2"/>
          </w:tcPr>
          <w:p w14:paraId="300DC8D8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09.03.2022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BDED200" w14:textId="77777777" w:rsidR="00BC1B25" w:rsidRPr="007F3446" w:rsidRDefault="00BC1B25" w:rsidP="003615D1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94,2</w:t>
            </w:r>
          </w:p>
        </w:tc>
      </w:tr>
    </w:tbl>
    <w:p w14:paraId="62D4FCC8" w14:textId="7ACE833B" w:rsidR="00BC1B25" w:rsidRDefault="00BC1B25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</w:p>
    <w:p w14:paraId="44E2FCA2" w14:textId="0C594FAC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lastRenderedPageBreak/>
        <w:t xml:space="preserve">W DPS nr 1 zatrudnienie odbywa się </w:t>
      </w:r>
      <w:r w:rsidR="005F0D4A">
        <w:rPr>
          <w:rFonts w:ascii="Arial Nova" w:hAnsi="Arial Nova" w:cstheme="minorHAnsi"/>
          <w:sz w:val="24"/>
          <w:szCs w:val="24"/>
        </w:rPr>
        <w:t>w ramach</w:t>
      </w:r>
      <w:r>
        <w:rPr>
          <w:rFonts w:ascii="Arial Nova" w:hAnsi="Arial Nova" w:cstheme="minorHAnsi"/>
          <w:sz w:val="24"/>
          <w:szCs w:val="24"/>
        </w:rPr>
        <w:t xml:space="preserve"> następujących</w:t>
      </w:r>
      <w:r w:rsidR="001D5B2E">
        <w:rPr>
          <w:rFonts w:ascii="Arial Nova" w:hAnsi="Arial Nova" w:cstheme="minorHAnsi"/>
          <w:sz w:val="24"/>
          <w:szCs w:val="24"/>
        </w:rPr>
        <w:t xml:space="preserve"> stanowisk: </w:t>
      </w:r>
    </w:p>
    <w:p w14:paraId="6B9C9FC1" w14:textId="77777777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- </w:t>
      </w:r>
      <w:r w:rsidR="001D5B2E">
        <w:rPr>
          <w:rFonts w:ascii="Arial Nova" w:hAnsi="Arial Nova" w:cstheme="minorHAnsi"/>
          <w:sz w:val="24"/>
          <w:szCs w:val="24"/>
        </w:rPr>
        <w:t>dyrektor, z</w:t>
      </w:r>
      <w:r>
        <w:rPr>
          <w:rFonts w:ascii="Arial Nova" w:hAnsi="Arial Nova" w:cstheme="minorHAnsi"/>
          <w:sz w:val="24"/>
          <w:szCs w:val="24"/>
        </w:rPr>
        <w:t xml:space="preserve">-ca dyrektora, główny księgowy, </w:t>
      </w:r>
    </w:p>
    <w:p w14:paraId="5C04C51B" w14:textId="77777777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- administracja, </w:t>
      </w:r>
    </w:p>
    <w:p w14:paraId="5F8D7B26" w14:textId="2B57093F" w:rsidR="001D5B2E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obsługa (kucharki, fryzjer, pracownicy gospodarczy, kierowca, konserwator)</w:t>
      </w:r>
    </w:p>
    <w:p w14:paraId="450A828A" w14:textId="2EF56D2A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kierownik zespołu</w:t>
      </w:r>
    </w:p>
    <w:p w14:paraId="1869B40F" w14:textId="3A058C21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starsza pielęgniarka</w:t>
      </w:r>
    </w:p>
    <w:p w14:paraId="01DD9480" w14:textId="3A8FD592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- opiekun medyczny </w:t>
      </w:r>
    </w:p>
    <w:p w14:paraId="3B01198E" w14:textId="49923D2C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opiekun</w:t>
      </w:r>
    </w:p>
    <w:p w14:paraId="0A4191D6" w14:textId="5D8DE165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starsza pokojowa</w:t>
      </w:r>
    </w:p>
    <w:p w14:paraId="270CB616" w14:textId="552B46FC" w:rsidR="004E3583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pokojowa</w:t>
      </w:r>
    </w:p>
    <w:p w14:paraId="784F0B15" w14:textId="449F5AC0" w:rsidR="004E3583" w:rsidRPr="007F3446" w:rsidRDefault="004E3583" w:rsidP="00BC1B25">
      <w:pPr>
        <w:pStyle w:val="Akapitzlist"/>
        <w:spacing w:line="360" w:lineRule="auto"/>
        <w:ind w:hanging="720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>- terapeuci i pracownicy socjalni.</w:t>
      </w:r>
    </w:p>
    <w:p w14:paraId="1FF27E6B" w14:textId="77777777" w:rsidR="00BC1B25" w:rsidRPr="007F3446" w:rsidRDefault="00BC1B25" w:rsidP="00BC1B25">
      <w:pPr>
        <w:pStyle w:val="Akapitzlist"/>
        <w:spacing w:line="360" w:lineRule="auto"/>
        <w:ind w:hanging="720"/>
        <w:rPr>
          <w:rFonts w:ascii="Arial Nova" w:hAnsi="Arial Nova" w:cstheme="minorHAnsi"/>
          <w:b/>
          <w:bCs/>
          <w:sz w:val="24"/>
          <w:szCs w:val="24"/>
        </w:rPr>
      </w:pPr>
      <w:r w:rsidRPr="007F3446">
        <w:rPr>
          <w:rFonts w:ascii="Arial Nova" w:hAnsi="Arial Nova" w:cstheme="minorHAnsi"/>
          <w:b/>
          <w:bCs/>
          <w:sz w:val="24"/>
          <w:szCs w:val="24"/>
        </w:rPr>
        <w:t>Koszt wynagrodzenia za grudzień 2021 r. i styczeń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C1B25" w:rsidRPr="007F3446" w14:paraId="2366C276" w14:textId="77777777" w:rsidTr="003615D1">
        <w:tc>
          <w:tcPr>
            <w:tcW w:w="3020" w:type="dxa"/>
            <w:shd w:val="clear" w:color="auto" w:fill="D9D9D9" w:themeFill="background1" w:themeFillShade="D9"/>
          </w:tcPr>
          <w:p w14:paraId="34E888B7" w14:textId="77777777" w:rsidR="00BC1B25" w:rsidRPr="007F3446" w:rsidRDefault="00BC1B25" w:rsidP="003615D1">
            <w:pPr>
              <w:pStyle w:val="Akapitzlist"/>
              <w:spacing w:line="360" w:lineRule="auto"/>
              <w:ind w:left="0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7D1B703" w14:textId="77777777" w:rsidR="00BC1B25" w:rsidRPr="007F3446" w:rsidRDefault="00BC1B25" w:rsidP="003615D1">
            <w:pPr>
              <w:pStyle w:val="Akapitzlist"/>
              <w:spacing w:line="360" w:lineRule="auto"/>
              <w:ind w:left="0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Ogółem wynagrodzenia brutto</w:t>
            </w:r>
          </w:p>
        </w:tc>
      </w:tr>
      <w:tr w:rsidR="00BC1B25" w:rsidRPr="007F3446" w14:paraId="53C83472" w14:textId="77777777" w:rsidTr="003615D1">
        <w:tc>
          <w:tcPr>
            <w:tcW w:w="3020" w:type="dxa"/>
            <w:shd w:val="clear" w:color="auto" w:fill="D9D9D9" w:themeFill="background1" w:themeFillShade="D9"/>
          </w:tcPr>
          <w:p w14:paraId="383EF093" w14:textId="278C7204" w:rsidR="00BC1B25" w:rsidRPr="007F3446" w:rsidRDefault="00E466F8" w:rsidP="003615D1">
            <w:pPr>
              <w:pStyle w:val="Akapitzlist"/>
              <w:spacing w:line="360" w:lineRule="auto"/>
              <w:ind w:left="0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theme="minorHAnsi"/>
                <w:b/>
                <w:bCs/>
                <w:sz w:val="24"/>
                <w:szCs w:val="24"/>
              </w:rPr>
              <w:t>z</w:t>
            </w:r>
            <w:r w:rsidR="00BC1B25"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a grudzień 2021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1A00AB9" w14:textId="77777777" w:rsidR="00BC1B25" w:rsidRPr="007F3446" w:rsidRDefault="00BC1B25" w:rsidP="00E466F8">
            <w:pPr>
              <w:pStyle w:val="Akapitzlist"/>
              <w:spacing w:line="360" w:lineRule="auto"/>
              <w:ind w:left="0"/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362 169,06</w:t>
            </w:r>
          </w:p>
        </w:tc>
      </w:tr>
      <w:tr w:rsidR="00BC1B25" w:rsidRPr="007F3446" w14:paraId="11092337" w14:textId="77777777" w:rsidTr="003615D1">
        <w:tc>
          <w:tcPr>
            <w:tcW w:w="3020" w:type="dxa"/>
            <w:shd w:val="clear" w:color="auto" w:fill="D9D9D9" w:themeFill="background1" w:themeFillShade="D9"/>
          </w:tcPr>
          <w:p w14:paraId="4290E011" w14:textId="34B98EC1" w:rsidR="00BC1B25" w:rsidRPr="007F3446" w:rsidRDefault="00E466F8" w:rsidP="003615D1">
            <w:pPr>
              <w:pStyle w:val="Akapitzlist"/>
              <w:spacing w:line="360" w:lineRule="auto"/>
              <w:ind w:left="0"/>
              <w:rPr>
                <w:rFonts w:ascii="Arial Nova" w:hAnsi="Arial Nova" w:cstheme="minorHAnsi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theme="minorHAnsi"/>
                <w:b/>
                <w:bCs/>
                <w:sz w:val="24"/>
                <w:szCs w:val="24"/>
              </w:rPr>
              <w:t>z</w:t>
            </w:r>
            <w:r w:rsidR="00BC1B25" w:rsidRPr="007F3446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a styczeń 2022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AF0C02C" w14:textId="77777777" w:rsidR="00BC1B25" w:rsidRPr="007F3446" w:rsidRDefault="00BC1B25" w:rsidP="00E466F8">
            <w:pPr>
              <w:pStyle w:val="Akapitzlist"/>
              <w:spacing w:line="360" w:lineRule="auto"/>
              <w:ind w:left="0"/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7F3446">
              <w:rPr>
                <w:rFonts w:ascii="Arial Nova" w:hAnsi="Arial Nova" w:cstheme="minorHAnsi"/>
                <w:sz w:val="24"/>
                <w:szCs w:val="24"/>
              </w:rPr>
              <w:t>384 622,13</w:t>
            </w:r>
          </w:p>
        </w:tc>
      </w:tr>
    </w:tbl>
    <w:p w14:paraId="2698B68B" w14:textId="77777777" w:rsidR="00BC1B25" w:rsidRPr="007F3446" w:rsidRDefault="00BC1B25" w:rsidP="00BC1B25">
      <w:pPr>
        <w:spacing w:line="360" w:lineRule="auto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 </w:t>
      </w:r>
    </w:p>
    <w:p w14:paraId="120EE9B5" w14:textId="14F63545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Do protokołu załącza się informacje przedstawione przez Dyrekcję D</w:t>
      </w:r>
      <w:r>
        <w:rPr>
          <w:rFonts w:ascii="Arial Nova" w:hAnsi="Arial Nova" w:cstheme="minorHAnsi"/>
          <w:sz w:val="24"/>
          <w:szCs w:val="24"/>
        </w:rPr>
        <w:t xml:space="preserve">omu </w:t>
      </w:r>
      <w:r w:rsidRPr="007F3446">
        <w:rPr>
          <w:rFonts w:ascii="Arial Nova" w:hAnsi="Arial Nova" w:cstheme="minorHAnsi"/>
          <w:sz w:val="24"/>
          <w:szCs w:val="24"/>
        </w:rPr>
        <w:t>P</w:t>
      </w:r>
      <w:r>
        <w:rPr>
          <w:rFonts w:ascii="Arial Nova" w:hAnsi="Arial Nova" w:cstheme="minorHAnsi"/>
          <w:sz w:val="24"/>
          <w:szCs w:val="24"/>
        </w:rPr>
        <w:t xml:space="preserve">omocy </w:t>
      </w:r>
      <w:r w:rsidRPr="007F3446">
        <w:rPr>
          <w:rFonts w:ascii="Arial Nova" w:hAnsi="Arial Nova" w:cstheme="minorHAnsi"/>
          <w:sz w:val="24"/>
          <w:szCs w:val="24"/>
        </w:rPr>
        <w:t>S</w:t>
      </w:r>
      <w:r>
        <w:rPr>
          <w:rFonts w:ascii="Arial Nova" w:hAnsi="Arial Nova" w:cstheme="minorHAnsi"/>
          <w:sz w:val="24"/>
          <w:szCs w:val="24"/>
        </w:rPr>
        <w:t>połecznej</w:t>
      </w:r>
      <w:r w:rsidRPr="007F3446">
        <w:rPr>
          <w:rFonts w:ascii="Arial Nova" w:hAnsi="Arial Nova" w:cstheme="minorHAnsi"/>
          <w:sz w:val="24"/>
          <w:szCs w:val="24"/>
        </w:rPr>
        <w:t xml:space="preserve"> nr 1:</w:t>
      </w:r>
    </w:p>
    <w:p w14:paraId="612872FC" w14:textId="7A8653D3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stan zatrudnienia z ostatnich 3 lat oraz koszt wynagrodzeń za grudzień 2021 r. i</w:t>
      </w:r>
      <w:r>
        <w:rPr>
          <w:rFonts w:ascii="Arial Nova" w:hAnsi="Arial Nova" w:cstheme="minorHAnsi"/>
          <w:sz w:val="24"/>
          <w:szCs w:val="24"/>
        </w:rPr>
        <w:t> </w:t>
      </w:r>
      <w:r w:rsidRPr="007F3446">
        <w:rPr>
          <w:rFonts w:ascii="Arial Nova" w:hAnsi="Arial Nova" w:cstheme="minorHAnsi"/>
          <w:sz w:val="24"/>
          <w:szCs w:val="24"/>
        </w:rPr>
        <w:t>styczeń 2022 r. w Domu Pomocy Społecznej Nr 1 w Tomaszowie Mazowieckim,</w:t>
      </w:r>
    </w:p>
    <w:p w14:paraId="67D00A28" w14:textId="4834D8C6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Liczba mieszkańców przebywających w Domu Pomocy Społecznej Nr 1 w</w:t>
      </w:r>
      <w:r w:rsidR="00E466F8">
        <w:rPr>
          <w:rFonts w:ascii="Arial Nova" w:hAnsi="Arial Nova" w:cstheme="minorHAnsi"/>
          <w:sz w:val="24"/>
          <w:szCs w:val="24"/>
        </w:rPr>
        <w:t> </w:t>
      </w:r>
      <w:r w:rsidRPr="007F3446">
        <w:rPr>
          <w:rFonts w:ascii="Arial Nova" w:hAnsi="Arial Nova" w:cstheme="minorHAnsi"/>
          <w:sz w:val="24"/>
          <w:szCs w:val="24"/>
        </w:rPr>
        <w:t>Tomaszowie Mazowieckim,</w:t>
      </w:r>
    </w:p>
    <w:p w14:paraId="33228DDA" w14:textId="77777777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Zestawienie statystyczne według stanu na dzień 09.03.2022 według kryterium stanowiska,</w:t>
      </w:r>
    </w:p>
    <w:p w14:paraId="4FA8BE8F" w14:textId="77777777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Wydatki poniesione na utrzymanie Domu Pomocy Społecznej Nr 1 w Tomaszowie Mazowieckim oraz pozyskane środki zewnętrzne za okres 01.01.2021 r. – 31.12.2021 r.</w:t>
      </w:r>
    </w:p>
    <w:p w14:paraId="17A3500A" w14:textId="77777777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Wykaz umów zlecenie na dzień 09.03.2022</w:t>
      </w:r>
    </w:p>
    <w:p w14:paraId="6F424C2C" w14:textId="77777777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Koszt utrzymania mieszkańców oraz opłaty za pobyt w Domu Pomocy Społecznej Nr 1 w Tomaszowie Mazowieckim za styczeń i luty 2022 roku.</w:t>
      </w:r>
    </w:p>
    <w:p w14:paraId="5D712B32" w14:textId="53F4BE7E" w:rsidR="00E32170" w:rsidRDefault="00E32170" w:rsidP="00E32170">
      <w:pPr>
        <w:rPr>
          <w:rFonts w:ascii="Arial Nova" w:hAnsi="Arial Nova" w:cstheme="minorHAnsi"/>
          <w:b/>
          <w:sz w:val="24"/>
          <w:szCs w:val="24"/>
        </w:rPr>
      </w:pPr>
    </w:p>
    <w:p w14:paraId="6F3CC030" w14:textId="77777777" w:rsidR="004E3583" w:rsidRPr="007F3446" w:rsidRDefault="004E3583" w:rsidP="00E32170">
      <w:pPr>
        <w:rPr>
          <w:rFonts w:ascii="Arial Nova" w:hAnsi="Arial Nova" w:cstheme="minorHAnsi"/>
          <w:b/>
          <w:sz w:val="24"/>
          <w:szCs w:val="24"/>
        </w:rPr>
      </w:pPr>
    </w:p>
    <w:p w14:paraId="760F338D" w14:textId="44664985" w:rsidR="00E32170" w:rsidRPr="007F3446" w:rsidRDefault="00E32170" w:rsidP="00E32170">
      <w:pPr>
        <w:rPr>
          <w:rFonts w:ascii="Arial Nova" w:hAnsi="Arial Nova" w:cstheme="minorHAnsi"/>
          <w:b/>
          <w:bCs/>
          <w:sz w:val="24"/>
          <w:szCs w:val="24"/>
          <w:u w:val="single"/>
        </w:rPr>
      </w:pPr>
      <w:r w:rsidRPr="007F3446">
        <w:rPr>
          <w:rFonts w:ascii="Arial Nova" w:hAnsi="Arial Nova" w:cstheme="minorHAnsi"/>
          <w:b/>
          <w:bCs/>
          <w:sz w:val="24"/>
          <w:szCs w:val="24"/>
          <w:u w:val="single"/>
        </w:rPr>
        <w:lastRenderedPageBreak/>
        <w:t>Wnioski:</w:t>
      </w:r>
    </w:p>
    <w:p w14:paraId="40399219" w14:textId="77777777" w:rsidR="00E32170" w:rsidRPr="007F3446" w:rsidRDefault="00E32170" w:rsidP="00E32170">
      <w:pPr>
        <w:spacing w:after="240" w:line="276" w:lineRule="auto"/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Zespół kontrolny Komisji Rewizyjnej wnioskuje aby: </w:t>
      </w:r>
    </w:p>
    <w:p w14:paraId="7BA695E1" w14:textId="02AA30FA" w:rsidR="00E32170" w:rsidRPr="007F3446" w:rsidRDefault="00E32170" w:rsidP="00E32170">
      <w:pPr>
        <w:spacing w:after="240" w:line="276" w:lineRule="auto"/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>- rozważ</w:t>
      </w:r>
      <w:r>
        <w:rPr>
          <w:rFonts w:ascii="Arial Nova" w:hAnsi="Arial Nova" w:cstheme="minorHAnsi"/>
          <w:sz w:val="24"/>
          <w:szCs w:val="24"/>
        </w:rPr>
        <w:t>yć</w:t>
      </w:r>
      <w:r w:rsidRPr="007F3446">
        <w:rPr>
          <w:rFonts w:ascii="Arial Nova" w:hAnsi="Arial Nova" w:cstheme="minorHAnsi"/>
          <w:sz w:val="24"/>
          <w:szCs w:val="24"/>
        </w:rPr>
        <w:t xml:space="preserve"> możliwości przyłączenia Domu Pomocy Społecznej na ul. Polnej do ciepłowni</w:t>
      </w:r>
    </w:p>
    <w:p w14:paraId="40D0DFE9" w14:textId="77777777" w:rsidR="00E32170" w:rsidRPr="007F3446" w:rsidRDefault="00E32170" w:rsidP="00E32170">
      <w:pPr>
        <w:spacing w:after="240" w:line="276" w:lineRule="auto"/>
        <w:jc w:val="both"/>
        <w:rPr>
          <w:rFonts w:ascii="Arial Nova" w:hAnsi="Arial Nova" w:cstheme="minorHAnsi"/>
          <w:sz w:val="24"/>
          <w:szCs w:val="24"/>
        </w:rPr>
      </w:pPr>
      <w:r w:rsidRPr="007F3446">
        <w:rPr>
          <w:rFonts w:ascii="Arial Nova" w:hAnsi="Arial Nova" w:cstheme="minorHAnsi"/>
          <w:sz w:val="24"/>
          <w:szCs w:val="24"/>
        </w:rPr>
        <w:t xml:space="preserve">- dokonać naprawy i wymiany windy i drzwi na ul. Farbiarskiej </w:t>
      </w:r>
    </w:p>
    <w:p w14:paraId="282ABB32" w14:textId="77777777" w:rsidR="00E32170" w:rsidRPr="007F3446" w:rsidRDefault="00E32170" w:rsidP="00E32170">
      <w:pPr>
        <w:rPr>
          <w:rFonts w:ascii="Arial Nova" w:hAnsi="Arial Nova" w:cstheme="minorHAnsi"/>
          <w:sz w:val="24"/>
          <w:szCs w:val="24"/>
        </w:rPr>
      </w:pPr>
    </w:p>
    <w:p w14:paraId="0A5C46EF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Protokół sporządzono w trzech jednobrzmiących egzemplarzach, które otrzymują:</w:t>
      </w:r>
    </w:p>
    <w:p w14:paraId="1119E32B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</w:p>
    <w:p w14:paraId="292C9FC5" w14:textId="77777777" w:rsidR="00E32170" w:rsidRPr="007F3446" w:rsidRDefault="00E32170" w:rsidP="00E32170">
      <w:pPr>
        <w:pStyle w:val="NormalnyWeb"/>
        <w:numPr>
          <w:ilvl w:val="0"/>
          <w:numId w:val="7"/>
        </w:numPr>
        <w:spacing w:before="28" w:beforeAutospacing="0" w:after="28" w:line="360" w:lineRule="auto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Dyrektor kontrolowanej Jednostki</w:t>
      </w:r>
    </w:p>
    <w:p w14:paraId="2FFA166B" w14:textId="77777777" w:rsidR="00E32170" w:rsidRPr="007F3446" w:rsidRDefault="00E32170" w:rsidP="00E32170">
      <w:pPr>
        <w:pStyle w:val="NormalnyWeb"/>
        <w:numPr>
          <w:ilvl w:val="0"/>
          <w:numId w:val="7"/>
        </w:numPr>
        <w:spacing w:before="28" w:beforeAutospacing="0" w:after="28" w:line="360" w:lineRule="auto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 xml:space="preserve">Zarząd Powiatu </w:t>
      </w:r>
    </w:p>
    <w:p w14:paraId="283AD626" w14:textId="77777777" w:rsidR="00E32170" w:rsidRPr="007F3446" w:rsidRDefault="00E32170" w:rsidP="00E32170">
      <w:pPr>
        <w:pStyle w:val="NormalnyWeb"/>
        <w:numPr>
          <w:ilvl w:val="0"/>
          <w:numId w:val="7"/>
        </w:numPr>
        <w:spacing w:before="28" w:beforeAutospacing="0" w:after="28" w:line="360" w:lineRule="auto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Komisja Rewizyjna</w:t>
      </w:r>
    </w:p>
    <w:p w14:paraId="74362A05" w14:textId="77777777" w:rsidR="00E32170" w:rsidRPr="007F3446" w:rsidRDefault="00E32170" w:rsidP="00E32170">
      <w:pPr>
        <w:pStyle w:val="NormalnyWeb"/>
        <w:spacing w:before="28" w:beforeAutospacing="0" w:after="240"/>
        <w:rPr>
          <w:rFonts w:ascii="Arial Nova" w:hAnsi="Arial Nova" w:cstheme="minorHAnsi"/>
        </w:rPr>
      </w:pPr>
    </w:p>
    <w:p w14:paraId="5CF70730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Wyjaśnienia do protokołu należy składać do Komisji Rewizyjnej w ciągu 7 dni od daty otrzymania.</w:t>
      </w:r>
    </w:p>
    <w:p w14:paraId="0BDBA291" w14:textId="77777777" w:rsidR="00E32170" w:rsidRPr="007F3446" w:rsidRDefault="00E32170" w:rsidP="00E32170">
      <w:pPr>
        <w:pStyle w:val="NormalnyWeb"/>
        <w:spacing w:before="28" w:beforeAutospacing="0" w:after="240"/>
        <w:rPr>
          <w:rFonts w:ascii="Arial Nova" w:hAnsi="Arial Nova" w:cstheme="minorHAnsi"/>
        </w:rPr>
      </w:pPr>
    </w:p>
    <w:p w14:paraId="03F85E42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Na tym protokół zakończono i podpisano.</w:t>
      </w:r>
    </w:p>
    <w:p w14:paraId="6A44CBB0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</w:p>
    <w:p w14:paraId="6C47043D" w14:textId="73CCD3C6" w:rsidR="00E32170" w:rsidRDefault="00E32170" w:rsidP="00E32170">
      <w:pPr>
        <w:pStyle w:val="NormalnyWeb"/>
        <w:spacing w:before="28" w:beforeAutospacing="0" w:after="28"/>
        <w:jc w:val="right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Podpisy członków zespołu kontrolnego:</w:t>
      </w:r>
    </w:p>
    <w:p w14:paraId="13E5571B" w14:textId="77777777" w:rsidR="00E466F8" w:rsidRPr="007F3446" w:rsidRDefault="00E466F8" w:rsidP="00E32170">
      <w:pPr>
        <w:pStyle w:val="NormalnyWeb"/>
        <w:spacing w:before="28" w:beforeAutospacing="0" w:after="28"/>
        <w:jc w:val="right"/>
        <w:rPr>
          <w:rFonts w:ascii="Arial Nova" w:hAnsi="Arial Nova" w:cstheme="minorHAnsi"/>
        </w:rPr>
      </w:pPr>
    </w:p>
    <w:p w14:paraId="7B7A882D" w14:textId="55D75B61" w:rsidR="00E32170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49226B7F" w14:textId="78B3EA45" w:rsidR="00FB7598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033FBC79" w14:textId="5D069FFA" w:rsidR="00FB7598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787ECC06" w14:textId="343FF24F" w:rsidR="00FB7598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524C656F" w14:textId="305A33A8" w:rsidR="00FB7598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22C41C10" w14:textId="1E1E1B24" w:rsidR="00FB7598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1EA5442B" w14:textId="0D8B789D" w:rsidR="00FB7598" w:rsidRPr="007F3446" w:rsidRDefault="00FB7598" w:rsidP="00FB7598">
      <w:pPr>
        <w:pStyle w:val="NormalnyWeb"/>
        <w:numPr>
          <w:ilvl w:val="0"/>
          <w:numId w:val="12"/>
        </w:numPr>
        <w:spacing w:before="28" w:beforeAutospacing="0" w:after="240"/>
        <w:ind w:firstLine="410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…………………………………</w:t>
      </w:r>
    </w:p>
    <w:p w14:paraId="79CA97A8" w14:textId="77777777" w:rsidR="00E32170" w:rsidRPr="007F3446" w:rsidRDefault="00E32170" w:rsidP="009C6A85">
      <w:pPr>
        <w:pStyle w:val="NormalnyWeb"/>
        <w:spacing w:before="28" w:beforeAutospacing="0" w:after="28"/>
        <w:ind w:left="720"/>
        <w:jc w:val="right"/>
        <w:rPr>
          <w:rFonts w:ascii="Arial Nova" w:hAnsi="Arial Nova" w:cstheme="minorHAnsi"/>
        </w:rPr>
      </w:pPr>
    </w:p>
    <w:p w14:paraId="6C28FE1E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</w:p>
    <w:p w14:paraId="7BA9A8ED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zapoznałem się z treścią protokołu:</w:t>
      </w:r>
    </w:p>
    <w:p w14:paraId="36C278D2" w14:textId="77777777" w:rsidR="00E32170" w:rsidRPr="007F3446" w:rsidRDefault="00E32170" w:rsidP="00E32170">
      <w:pPr>
        <w:pStyle w:val="NormalnyWeb"/>
        <w:spacing w:before="28" w:beforeAutospacing="0" w:after="240"/>
        <w:rPr>
          <w:rFonts w:ascii="Arial Nova" w:hAnsi="Arial Nova" w:cstheme="minorHAnsi"/>
        </w:rPr>
      </w:pPr>
    </w:p>
    <w:p w14:paraId="5DA1D958" w14:textId="77777777" w:rsidR="00E32170" w:rsidRPr="007F3446" w:rsidRDefault="00E32170" w:rsidP="00E32170">
      <w:pPr>
        <w:pStyle w:val="NormalnyWeb"/>
        <w:spacing w:before="28" w:beforeAutospacing="0" w:after="28"/>
        <w:rPr>
          <w:rFonts w:ascii="Arial Nova" w:hAnsi="Arial Nova" w:cstheme="minorHAnsi"/>
        </w:rPr>
      </w:pPr>
      <w:r w:rsidRPr="007F3446">
        <w:rPr>
          <w:rFonts w:ascii="Arial Nova" w:hAnsi="Arial Nova" w:cstheme="minorHAnsi"/>
        </w:rPr>
        <w:t>..................................................................</w:t>
      </w:r>
    </w:p>
    <w:p w14:paraId="7435F452" w14:textId="77777777" w:rsidR="00BC1B25" w:rsidRDefault="00BC1B25"/>
    <w:sectPr w:rsidR="00BC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934"/>
    <w:multiLevelType w:val="hybridMultilevel"/>
    <w:tmpl w:val="FCF4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2081"/>
    <w:multiLevelType w:val="multilevel"/>
    <w:tmpl w:val="4CF02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90B77"/>
    <w:multiLevelType w:val="multilevel"/>
    <w:tmpl w:val="E694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F7167"/>
    <w:multiLevelType w:val="multilevel"/>
    <w:tmpl w:val="AE8A6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B6FCA"/>
    <w:multiLevelType w:val="hybridMultilevel"/>
    <w:tmpl w:val="C5E4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71C0"/>
    <w:multiLevelType w:val="multilevel"/>
    <w:tmpl w:val="270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359CC"/>
    <w:multiLevelType w:val="multilevel"/>
    <w:tmpl w:val="609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844A2"/>
    <w:multiLevelType w:val="hybridMultilevel"/>
    <w:tmpl w:val="1104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4D9"/>
    <w:multiLevelType w:val="hybridMultilevel"/>
    <w:tmpl w:val="FC56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B60A8"/>
    <w:multiLevelType w:val="hybridMultilevel"/>
    <w:tmpl w:val="0586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666D"/>
    <w:multiLevelType w:val="hybridMultilevel"/>
    <w:tmpl w:val="0CD4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25"/>
    <w:rsid w:val="001D5B2E"/>
    <w:rsid w:val="002B29ED"/>
    <w:rsid w:val="003704C5"/>
    <w:rsid w:val="004E3583"/>
    <w:rsid w:val="005F0D4A"/>
    <w:rsid w:val="006644AC"/>
    <w:rsid w:val="009C6A85"/>
    <w:rsid w:val="00AD220B"/>
    <w:rsid w:val="00BC1B25"/>
    <w:rsid w:val="00D2460A"/>
    <w:rsid w:val="00E32170"/>
    <w:rsid w:val="00E466F8"/>
    <w:rsid w:val="00E910BA"/>
    <w:rsid w:val="00EC5EB9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7882"/>
  <w15:chartTrackingRefBased/>
  <w15:docId w15:val="{D1840A8F-77FB-4173-8CE7-0FDD072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2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32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2022-03-24T08:03:00Z</dcterms:created>
  <dcterms:modified xsi:type="dcterms:W3CDTF">2022-03-25T08:51:00Z</dcterms:modified>
</cp:coreProperties>
</file>