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9C" w:rsidRDefault="00FC2C04" w:rsidP="00445C9C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445C9C">
        <w:rPr>
          <w:b/>
          <w:sz w:val="36"/>
          <w:szCs w:val="36"/>
        </w:rPr>
        <w:t>38/2021</w:t>
      </w:r>
      <w:r>
        <w:t xml:space="preserve"> </w:t>
      </w:r>
    </w:p>
    <w:p w:rsidR="00000000" w:rsidRDefault="00FC2C04" w:rsidP="00445C9C">
      <w:pPr>
        <w:pStyle w:val="NormalnyWeb"/>
        <w:jc w:val="center"/>
      </w:pPr>
      <w:r>
        <w:t xml:space="preserve">Posiedzenie w dniu 22 listopada 2021 </w:t>
      </w:r>
      <w:r>
        <w:br/>
        <w:t>Obrady rozpoczęto 22 listopada 2021 o godz. 09:00, a zakończono o godz. 09:</w:t>
      </w:r>
      <w:r w:rsidR="00445C9C">
        <w:t>30</w:t>
      </w:r>
      <w:r>
        <w:t xml:space="preserve"> tego samego dnia.</w:t>
      </w:r>
    </w:p>
    <w:p w:rsidR="00445C9C" w:rsidRPr="00445C9C" w:rsidRDefault="00445C9C" w:rsidP="00445C9C">
      <w:pPr>
        <w:pStyle w:val="Akapitzlist"/>
        <w:numPr>
          <w:ilvl w:val="0"/>
          <w:numId w:val="2"/>
        </w:numPr>
        <w:rPr>
          <w:rFonts w:eastAsia="Times New Roman"/>
        </w:rPr>
      </w:pPr>
      <w:r w:rsidRPr="00445C9C">
        <w:rPr>
          <w:rFonts w:eastAsia="Times New Roman"/>
        </w:rPr>
        <w:t>Otwarcie posiedzenia</w:t>
      </w:r>
    </w:p>
    <w:p w:rsidR="00445C9C" w:rsidRPr="00445C9C" w:rsidRDefault="00445C9C" w:rsidP="00445C9C">
      <w:pPr>
        <w:pStyle w:val="Akapitzlist"/>
        <w:numPr>
          <w:ilvl w:val="0"/>
          <w:numId w:val="2"/>
        </w:numPr>
        <w:rPr>
          <w:rFonts w:eastAsia="Times New Roman"/>
        </w:rPr>
      </w:pPr>
      <w:r w:rsidRPr="00445C9C">
        <w:rPr>
          <w:rFonts w:eastAsia="Times New Roman"/>
        </w:rPr>
        <w:t>Stwierdzenie prawomocności posiedzenia</w:t>
      </w:r>
    </w:p>
    <w:p w:rsidR="00445C9C" w:rsidRPr="00445C9C" w:rsidRDefault="00445C9C" w:rsidP="00445C9C">
      <w:pPr>
        <w:pStyle w:val="Akapitzlist"/>
        <w:numPr>
          <w:ilvl w:val="0"/>
          <w:numId w:val="2"/>
        </w:numPr>
        <w:rPr>
          <w:rFonts w:eastAsia="Times New Roman"/>
        </w:rPr>
      </w:pPr>
      <w:r w:rsidRPr="00445C9C">
        <w:rPr>
          <w:rFonts w:eastAsia="Times New Roman"/>
        </w:rPr>
        <w:t>Przyjęcie porządku obrad</w:t>
      </w:r>
    </w:p>
    <w:p w:rsidR="00445C9C" w:rsidRPr="00445C9C" w:rsidRDefault="00445C9C" w:rsidP="00445C9C">
      <w:pPr>
        <w:pStyle w:val="Akapitzlist"/>
        <w:numPr>
          <w:ilvl w:val="0"/>
          <w:numId w:val="2"/>
        </w:numPr>
        <w:rPr>
          <w:rFonts w:eastAsia="Times New Roman"/>
        </w:rPr>
      </w:pPr>
      <w:r w:rsidRPr="00445C9C">
        <w:rPr>
          <w:rFonts w:eastAsia="Times New Roman"/>
        </w:rPr>
        <w:t>Przyjęcie protokołu z posiedzenia komisji w dniu 25 października 2021 r.</w:t>
      </w:r>
    </w:p>
    <w:p w:rsidR="00445C9C" w:rsidRPr="00445C9C" w:rsidRDefault="00445C9C" w:rsidP="00445C9C">
      <w:pPr>
        <w:pStyle w:val="Akapitzlist"/>
        <w:numPr>
          <w:ilvl w:val="0"/>
          <w:numId w:val="2"/>
        </w:numPr>
        <w:rPr>
          <w:rFonts w:eastAsia="Times New Roman"/>
        </w:rPr>
      </w:pPr>
      <w:r w:rsidRPr="00445C9C">
        <w:rPr>
          <w:rFonts w:eastAsia="Times New Roman"/>
        </w:rPr>
        <w:t>Rozpatrzenie i zaopiniowanie projektu Uchwały Rady Powiatu w Tomaszowie Mazowieckim w sprawie zmian w budżecie Powiatu Tomaszowskiego na rok 2021;</w:t>
      </w:r>
    </w:p>
    <w:p w:rsidR="00445C9C" w:rsidRPr="00445C9C" w:rsidRDefault="00445C9C" w:rsidP="00445C9C">
      <w:pPr>
        <w:pStyle w:val="Akapitzlist"/>
        <w:numPr>
          <w:ilvl w:val="0"/>
          <w:numId w:val="2"/>
        </w:numPr>
        <w:rPr>
          <w:rFonts w:eastAsia="Times New Roman"/>
        </w:rPr>
      </w:pPr>
      <w:r w:rsidRPr="00445C9C">
        <w:rPr>
          <w:rFonts w:eastAsia="Times New Roman"/>
        </w:rPr>
        <w:t>Rozpatrzenie i zaopiniowanie projektu Uchwały Rady Powiatu w Tomaszowie Mazowieckim w sprawie zmian Wieloletniej Prognozy Finansowej Powiatu Tomaszowskiego na lata 2021-2041;</w:t>
      </w:r>
    </w:p>
    <w:p w:rsidR="00445C9C" w:rsidRPr="00445C9C" w:rsidRDefault="00445C9C" w:rsidP="00445C9C">
      <w:pPr>
        <w:pStyle w:val="Akapitzlist"/>
        <w:numPr>
          <w:ilvl w:val="0"/>
          <w:numId w:val="2"/>
        </w:numPr>
        <w:rPr>
          <w:rFonts w:eastAsia="Times New Roman"/>
        </w:rPr>
      </w:pPr>
      <w:r w:rsidRPr="00445C9C">
        <w:rPr>
          <w:rFonts w:eastAsia="Times New Roman"/>
        </w:rPr>
        <w:t>Zapoznanie z projektem budżetu na 2022 rok</w:t>
      </w:r>
    </w:p>
    <w:p w:rsidR="00445C9C" w:rsidRPr="00445C9C" w:rsidRDefault="00445C9C" w:rsidP="00445C9C">
      <w:pPr>
        <w:pStyle w:val="Akapitzlist"/>
        <w:numPr>
          <w:ilvl w:val="0"/>
          <w:numId w:val="2"/>
        </w:numPr>
        <w:rPr>
          <w:rFonts w:eastAsia="Times New Roman"/>
        </w:rPr>
      </w:pPr>
      <w:r w:rsidRPr="00445C9C">
        <w:rPr>
          <w:rFonts w:eastAsia="Times New Roman"/>
        </w:rPr>
        <w:t>Zapoznanie z projektem Wieloletniej Prognozy Finansowej Powiatu Tomaszowskiego na lata 2022-2041</w:t>
      </w:r>
    </w:p>
    <w:p w:rsidR="00445C9C" w:rsidRPr="00445C9C" w:rsidRDefault="00445C9C" w:rsidP="00445C9C">
      <w:pPr>
        <w:pStyle w:val="Akapitzlist"/>
        <w:numPr>
          <w:ilvl w:val="0"/>
          <w:numId w:val="2"/>
        </w:numPr>
        <w:rPr>
          <w:rFonts w:eastAsia="Times New Roman"/>
        </w:rPr>
      </w:pPr>
      <w:r w:rsidRPr="00445C9C">
        <w:rPr>
          <w:rFonts w:eastAsia="Times New Roman"/>
        </w:rPr>
        <w:t>Rozpatrzenie i zaopiniowanie projektu Uchwały Rady Powiatu w Tomaszowie Mazowieckim w sprawie uchylenia uchwały nr XVIII/144/2020 z dnia 27 lutego 2020 roku w sprawie przyjęcia przez Powiat Tomaszowski Samorządowej Karty Praw Rodzin;</w:t>
      </w:r>
    </w:p>
    <w:p w:rsidR="00445C9C" w:rsidRPr="00445C9C" w:rsidRDefault="00445C9C" w:rsidP="00445C9C">
      <w:pPr>
        <w:pStyle w:val="Akapitzlist"/>
        <w:numPr>
          <w:ilvl w:val="0"/>
          <w:numId w:val="2"/>
        </w:numPr>
        <w:rPr>
          <w:rFonts w:eastAsia="Times New Roman"/>
        </w:rPr>
      </w:pPr>
      <w:r w:rsidRPr="00445C9C">
        <w:rPr>
          <w:rFonts w:eastAsia="Times New Roman"/>
        </w:rPr>
        <w:t>Wolne wnioski i sprawy różne</w:t>
      </w:r>
    </w:p>
    <w:p w:rsidR="00445C9C" w:rsidRPr="00445C9C" w:rsidRDefault="00445C9C" w:rsidP="00445C9C">
      <w:pPr>
        <w:pStyle w:val="Akapitzlist"/>
        <w:numPr>
          <w:ilvl w:val="0"/>
          <w:numId w:val="2"/>
        </w:numPr>
        <w:rPr>
          <w:rFonts w:eastAsia="Times New Roman"/>
        </w:rPr>
      </w:pPr>
      <w:r w:rsidRPr="00445C9C">
        <w:rPr>
          <w:rFonts w:eastAsia="Times New Roman"/>
        </w:rPr>
        <w:t>Zamknięcie posiedzenia</w:t>
      </w:r>
    </w:p>
    <w:p w:rsidR="00445C9C" w:rsidRDefault="00445C9C" w:rsidP="00445C9C">
      <w:pPr>
        <w:pStyle w:val="NormalnyWeb"/>
        <w:jc w:val="center"/>
      </w:pPr>
    </w:p>
    <w:p w:rsidR="00B5291E" w:rsidRDefault="00445C9C" w:rsidP="00B5291E">
      <w:pPr>
        <w:pStyle w:val="NormalnyWeb"/>
        <w:spacing w:after="240" w:afterAutospacing="0"/>
        <w:rPr>
          <w:b/>
        </w:rPr>
      </w:pPr>
      <w:r w:rsidRPr="00445C9C">
        <w:rPr>
          <w:b/>
        </w:rPr>
        <w:t xml:space="preserve">Ad </w:t>
      </w:r>
      <w:r w:rsidR="00FC2C04" w:rsidRPr="00445C9C">
        <w:rPr>
          <w:b/>
        </w:rPr>
        <w:t>2. Stwierd</w:t>
      </w:r>
      <w:r w:rsidRPr="00445C9C">
        <w:rPr>
          <w:b/>
        </w:rPr>
        <w:t>zenie prawomocności posiedzenia</w:t>
      </w:r>
    </w:p>
    <w:p w:rsidR="00B5291E" w:rsidRDefault="00B5291E" w:rsidP="00B5291E">
      <w:pPr>
        <w:pStyle w:val="NormalnyWeb"/>
      </w:pPr>
      <w:r>
        <w:t>Na podstawie listy obecności Przewodnicząca Komisji Rolnictwa i Ochrony Środowiska stwierdziła prawomocność posiedzenia.</w:t>
      </w:r>
    </w:p>
    <w:p w:rsidR="00B5291E" w:rsidRDefault="00445C9C" w:rsidP="00B5291E">
      <w:pPr>
        <w:pStyle w:val="NormalnyWeb"/>
        <w:spacing w:after="240" w:afterAutospacing="0"/>
        <w:rPr>
          <w:b/>
        </w:rPr>
      </w:pPr>
      <w:r w:rsidRPr="00445C9C">
        <w:rPr>
          <w:b/>
        </w:rPr>
        <w:t xml:space="preserve">Ad </w:t>
      </w:r>
      <w:r w:rsidR="00FC2C04" w:rsidRPr="00445C9C">
        <w:rPr>
          <w:b/>
        </w:rPr>
        <w:t>3. Przyjęcie porządku obrad</w:t>
      </w:r>
    </w:p>
    <w:p w:rsidR="00B5291E" w:rsidRDefault="00B5291E" w:rsidP="00B5291E">
      <w:pPr>
        <w:pStyle w:val="NormalnyWeb"/>
      </w:pPr>
      <w:r>
        <w:t>Porządki posiedzenia komisji zostały przyjęte jednogłośnie. Uwag nie zgłoszono.</w:t>
      </w:r>
    </w:p>
    <w:p w:rsidR="0025728F" w:rsidRDefault="00445C9C" w:rsidP="00B5291E">
      <w:pPr>
        <w:pStyle w:val="NormalnyWeb"/>
        <w:spacing w:after="240" w:afterAutospacing="0"/>
      </w:pPr>
      <w:r w:rsidRPr="00445C9C">
        <w:rPr>
          <w:b/>
        </w:rPr>
        <w:t xml:space="preserve">Ad </w:t>
      </w:r>
      <w:r w:rsidR="00FC2C04" w:rsidRPr="00445C9C">
        <w:rPr>
          <w:b/>
        </w:rPr>
        <w:t>4. Przyjęcie protokołu z posiedzenia komisji w dniu 25 października 2021 r.</w:t>
      </w:r>
      <w:r w:rsidR="00FC2C04">
        <w:br/>
      </w:r>
      <w:r w:rsidR="00FC2C04">
        <w:br/>
      </w:r>
      <w:r w:rsidR="00B5291E">
        <w:t>Uwag nie zgłoszono.</w:t>
      </w:r>
      <w:r w:rsidR="00FC2C04">
        <w:br/>
      </w:r>
      <w:r w:rsidR="00FC2C04">
        <w:br/>
      </w:r>
      <w:r w:rsidRPr="00445C9C">
        <w:rPr>
          <w:b/>
        </w:rPr>
        <w:t xml:space="preserve">Ad. </w:t>
      </w:r>
      <w:r w:rsidR="00FC2C04" w:rsidRPr="00445C9C">
        <w:rPr>
          <w:b/>
        </w:rPr>
        <w:t>5. Rozpatrzenie i zaop</w:t>
      </w:r>
      <w:r w:rsidR="00FC2C04" w:rsidRPr="00445C9C">
        <w:rPr>
          <w:b/>
        </w:rPr>
        <w:t>iniowanie projektu Uchwały Rady Powiatu w Tomaszowie Mazowieckim w sprawie zmian w budżecie Powiatu Tomaszowskiego na rok 2021;</w:t>
      </w:r>
    </w:p>
    <w:p w:rsidR="00547DD8" w:rsidRDefault="0025728F" w:rsidP="00B5291E">
      <w:pPr>
        <w:pStyle w:val="NormalnyWeb"/>
        <w:spacing w:after="240" w:afterAutospacing="0"/>
      </w:pPr>
      <w:r w:rsidRPr="0025728F">
        <w:rPr>
          <w:b/>
        </w:rPr>
        <w:t>Beata Zysiak Skarbnik Powiatu</w:t>
      </w:r>
      <w:r>
        <w:t xml:space="preserve"> – Przedstawiła projekt powyższej uchwały, który stanowi załącznik do niniejszego protokołu. </w:t>
      </w:r>
      <w:r w:rsidR="00FC2C04">
        <w:br/>
      </w:r>
    </w:p>
    <w:p w:rsidR="00547DD8" w:rsidRDefault="00547DD8" w:rsidP="00B5291E">
      <w:pPr>
        <w:pStyle w:val="NormalnyWeb"/>
        <w:spacing w:after="240" w:afterAutospacing="0"/>
      </w:pPr>
      <w:r>
        <w:t xml:space="preserve">Uwag nie zgłoszono. Komisja </w:t>
      </w:r>
      <w:r w:rsidR="00ED1B26">
        <w:t xml:space="preserve">pozytywnie zaopiniowała projekt uchwały jednogłośnie. </w:t>
      </w:r>
    </w:p>
    <w:p w:rsidR="0025728F" w:rsidRPr="00547DD8" w:rsidRDefault="00FC2C04" w:rsidP="00B5291E">
      <w:pPr>
        <w:pStyle w:val="NormalnyWeb"/>
        <w:spacing w:after="240" w:afterAutospacing="0"/>
      </w:pPr>
      <w:r>
        <w:br/>
      </w:r>
      <w:r w:rsidR="00445C9C">
        <w:rPr>
          <w:b/>
        </w:rPr>
        <w:t xml:space="preserve">Ad </w:t>
      </w:r>
      <w:r w:rsidRPr="00445C9C">
        <w:rPr>
          <w:b/>
        </w:rPr>
        <w:t>6. Rozpatrzenie i zaopiniowanie projektu Uchwały Rady Powiatu w Tomaszowie Mazowieckim w sprawie zmian Wieloletniej Prognozy</w:t>
      </w:r>
      <w:r w:rsidRPr="00445C9C">
        <w:rPr>
          <w:b/>
        </w:rPr>
        <w:t xml:space="preserve"> Finansowej Powiatu Tomaszowskiego na lata 2021-2041;</w:t>
      </w:r>
    </w:p>
    <w:p w:rsidR="00ED1B26" w:rsidRDefault="00ED1B26" w:rsidP="00ED1B26">
      <w:pPr>
        <w:pStyle w:val="NormalnyWeb"/>
        <w:spacing w:after="240" w:afterAutospacing="0"/>
      </w:pPr>
      <w:r w:rsidRPr="0025728F">
        <w:rPr>
          <w:b/>
        </w:rPr>
        <w:t>Beata Zysiak Skarbnik Powiatu</w:t>
      </w:r>
      <w:r>
        <w:t xml:space="preserve"> – Przedstawiła projekt powyższej uchwały, który stanowi załącznik do niniejszego protokołu. </w:t>
      </w:r>
      <w:r>
        <w:br/>
      </w:r>
    </w:p>
    <w:p w:rsidR="00ED1B26" w:rsidRDefault="00ED1B26" w:rsidP="00ED1B26">
      <w:pPr>
        <w:pStyle w:val="NormalnyWeb"/>
        <w:spacing w:after="240" w:afterAutospacing="0"/>
      </w:pPr>
      <w:r>
        <w:t xml:space="preserve">Uwag nie zgłoszono. Komisja pozytywnie zaopiniowała projekt uchwały jednogłośnie. </w:t>
      </w:r>
    </w:p>
    <w:p w:rsidR="00ED1B26" w:rsidRDefault="00445C9C" w:rsidP="00ED1B26">
      <w:pPr>
        <w:pStyle w:val="NormalnyWeb"/>
        <w:spacing w:after="240" w:afterAutospacing="0"/>
      </w:pPr>
      <w:r w:rsidRPr="00445C9C">
        <w:rPr>
          <w:b/>
        </w:rPr>
        <w:t xml:space="preserve">Ad </w:t>
      </w:r>
      <w:r w:rsidR="00FC2C04" w:rsidRPr="00445C9C">
        <w:rPr>
          <w:b/>
        </w:rPr>
        <w:t>7. Zapoznanie z projektem budżetu na 2022 rok</w:t>
      </w:r>
      <w:r w:rsidR="00FC2C04">
        <w:br/>
      </w:r>
      <w:r w:rsidR="00FC2C04">
        <w:br/>
      </w:r>
      <w:r w:rsidR="00ED1B26" w:rsidRPr="0025728F">
        <w:rPr>
          <w:b/>
        </w:rPr>
        <w:t>Beata Zysiak Skarbnik Powiatu</w:t>
      </w:r>
      <w:r w:rsidR="00ED1B26">
        <w:t xml:space="preserve"> – Przedstawiła</w:t>
      </w:r>
      <w:r w:rsidR="00ED1B26">
        <w:t xml:space="preserve"> powyższy</w:t>
      </w:r>
      <w:r w:rsidR="00ED1B26">
        <w:t xml:space="preserve"> projekt </w:t>
      </w:r>
      <w:r w:rsidR="00ED1B26">
        <w:t>budżetu</w:t>
      </w:r>
      <w:r w:rsidR="00ED1B26">
        <w:t xml:space="preserve">, który stanowi załącznik do niniejszego protokołu. </w:t>
      </w:r>
      <w:r w:rsidR="00ED1B26">
        <w:br/>
      </w:r>
    </w:p>
    <w:p w:rsidR="00ED1B26" w:rsidRDefault="00ED1B26" w:rsidP="00ED1B26">
      <w:pPr>
        <w:pStyle w:val="NormalnyWeb"/>
        <w:spacing w:after="240" w:afterAutospacing="0"/>
      </w:pPr>
      <w:r>
        <w:t xml:space="preserve">Uwag nie zgłoszono. Komisja pozytywnie zaopiniowała projekt </w:t>
      </w:r>
      <w:r>
        <w:t>budżetu na 2022 rok</w:t>
      </w:r>
      <w:r>
        <w:t xml:space="preserve">. </w:t>
      </w:r>
    </w:p>
    <w:p w:rsidR="00E63246" w:rsidRDefault="00FC2C04" w:rsidP="00B5291E">
      <w:pPr>
        <w:pStyle w:val="NormalnyWeb"/>
        <w:spacing w:after="240" w:afterAutospacing="0"/>
      </w:pPr>
      <w:r>
        <w:br/>
      </w:r>
      <w:r>
        <w:br/>
      </w:r>
      <w:r>
        <w:br/>
      </w:r>
      <w:r w:rsidR="00B5291E">
        <w:rPr>
          <w:b/>
        </w:rPr>
        <w:t xml:space="preserve">Ad </w:t>
      </w:r>
      <w:r w:rsidRPr="00B5291E">
        <w:rPr>
          <w:b/>
        </w:rPr>
        <w:t>8. Zapoznanie z projektem Wieloletniej Prognozy Finansowej Powiatu Tomaszowskiego na lata 2022-2041</w:t>
      </w:r>
      <w:r>
        <w:br/>
      </w:r>
    </w:p>
    <w:p w:rsidR="00E63246" w:rsidRDefault="00E63246" w:rsidP="00E63246">
      <w:pPr>
        <w:pStyle w:val="NormalnyWeb"/>
        <w:spacing w:after="240" w:afterAutospacing="0"/>
      </w:pPr>
      <w:r w:rsidRPr="0025728F">
        <w:rPr>
          <w:b/>
        </w:rPr>
        <w:t>Beata Zysiak Skarbnik Powiatu</w:t>
      </w:r>
      <w:r>
        <w:t xml:space="preserve"> – Przedstawiła projekt powyższej uchwały, który stanowi załącznik do niniejszego protokołu. </w:t>
      </w:r>
      <w:r>
        <w:br/>
      </w:r>
    </w:p>
    <w:p w:rsidR="00E63246" w:rsidRDefault="00E63246" w:rsidP="00E63246">
      <w:pPr>
        <w:pStyle w:val="NormalnyWeb"/>
        <w:spacing w:after="240" w:afterAutospacing="0"/>
        <w:rPr>
          <w:b/>
        </w:rPr>
      </w:pPr>
      <w:r>
        <w:t>Uwag nie zgłoszono. Komisja pozytywnie zaopiniowała</w:t>
      </w:r>
      <w:r>
        <w:t xml:space="preserve"> projekt uchwały, 5 głosów za, 1 wstrzymujący się.</w:t>
      </w:r>
      <w:r w:rsidR="00FC2C04">
        <w:br/>
      </w:r>
      <w:r w:rsidR="00FC2C04">
        <w:br/>
      </w:r>
      <w:r w:rsidR="00FC2C04">
        <w:br/>
      </w:r>
      <w:r w:rsidR="00B5291E">
        <w:rPr>
          <w:b/>
        </w:rPr>
        <w:t xml:space="preserve">Ad </w:t>
      </w:r>
      <w:r w:rsidR="00FC2C04" w:rsidRPr="00B5291E">
        <w:rPr>
          <w:b/>
        </w:rPr>
        <w:t>9. Rozpatrzenie i zaopiniowanie projektu Uch</w:t>
      </w:r>
      <w:r w:rsidR="00FC2C04" w:rsidRPr="00B5291E">
        <w:rPr>
          <w:b/>
        </w:rPr>
        <w:t>wały Rady Powiatu w Tomaszowie Mazowieckim w sprawie uchylenia uchwały nr XVIII/144/2020 z dnia 27 lutego 2020 roku w sprawie przyjęcia przez Powiat Tomaszowski Samorządowej Karty Praw Rodzin;</w:t>
      </w:r>
    </w:p>
    <w:p w:rsidR="00464898" w:rsidRDefault="00E63246" w:rsidP="00E63246">
      <w:pPr>
        <w:pStyle w:val="NormalnyWeb"/>
        <w:spacing w:after="240" w:afterAutospacing="0"/>
      </w:pPr>
      <w:r>
        <w:rPr>
          <w:b/>
        </w:rPr>
        <w:t xml:space="preserve">Radna Bogna Hes – </w:t>
      </w:r>
      <w:r w:rsidRPr="00E63246">
        <w:t>Decyzją</w:t>
      </w:r>
      <w:r>
        <w:t xml:space="preserve"> klubu postanowiliśmy przedstawić państwu uchwałę o odwołaniu poprzedniej uchwały podejmującej kwestię karty praw rodzin, ponieważ uważamy, że jest niezgodna z zasadami, które reprezentuje nasza partia. Po prostu uważamy, żeby wprowadzanie takie i dzielenie ludzi było dobre, można by tu dużo mówić, ale</w:t>
      </w:r>
      <w:r w:rsidR="00464898">
        <w:t xml:space="preserve"> </w:t>
      </w:r>
      <w:r w:rsidR="00FC2C04">
        <w:t>myślę, że</w:t>
      </w:r>
      <w:r w:rsidR="00464898">
        <w:t xml:space="preserve"> </w:t>
      </w:r>
      <w:r w:rsidR="00FC2C04">
        <w:t>każdy, kto</w:t>
      </w:r>
      <w:r w:rsidR="00464898">
        <w:t xml:space="preserve"> to czytał dopatrzy się tam wielu niestosowności.</w:t>
      </w:r>
    </w:p>
    <w:p w:rsidR="00464898" w:rsidRDefault="00464898" w:rsidP="00E63246">
      <w:pPr>
        <w:pStyle w:val="NormalnyWeb"/>
        <w:spacing w:after="240" w:afterAutospacing="0"/>
      </w:pPr>
      <w:r w:rsidRPr="00464898">
        <w:rPr>
          <w:b/>
        </w:rPr>
        <w:t xml:space="preserve">Radny Paweł Łuczak </w:t>
      </w:r>
      <w:r>
        <w:rPr>
          <w:b/>
        </w:rPr>
        <w:t xml:space="preserve">– </w:t>
      </w:r>
      <w:r>
        <w:t>ja to jednym zdaniem to skwituję interesując się historią tak zaczynał się nazizm. Dziękuję. Dyskryminacja to nie te czasy.</w:t>
      </w:r>
    </w:p>
    <w:p w:rsidR="00464898" w:rsidRDefault="00464898" w:rsidP="00E63246">
      <w:pPr>
        <w:pStyle w:val="NormalnyWeb"/>
        <w:spacing w:after="240" w:afterAutospacing="0"/>
      </w:pPr>
      <w:r>
        <w:rPr>
          <w:b/>
        </w:rPr>
        <w:t>Radna Bogna Hes –</w:t>
      </w:r>
      <w:r>
        <w:rPr>
          <w:b/>
        </w:rPr>
        <w:t xml:space="preserve"> </w:t>
      </w:r>
      <w:r>
        <w:t xml:space="preserve">Po prostu uważamy, że nie należy ludzi w jakikolwiek sposób po prostu dzielić, za dużo tych podziałów ostatnio, to do niczego dobrego nie prowadzi. Nie nam przychodzi </w:t>
      </w:r>
      <w:r w:rsidR="00FC2C04">
        <w:t>oceniać, jaki</w:t>
      </w:r>
      <w:r>
        <w:t xml:space="preserve"> kto jest, na to przyjdzie czas na sądzie Boskim, nie teraz.    </w:t>
      </w:r>
    </w:p>
    <w:p w:rsidR="00464898" w:rsidRDefault="00464898" w:rsidP="00E63246">
      <w:pPr>
        <w:pStyle w:val="NormalnyWeb"/>
        <w:spacing w:after="240" w:afterAutospacing="0"/>
      </w:pPr>
      <w:r w:rsidRPr="00464898">
        <w:rPr>
          <w:b/>
        </w:rPr>
        <w:t xml:space="preserve">Radny Paweł Łuczak </w:t>
      </w:r>
      <w:r>
        <w:rPr>
          <w:b/>
        </w:rPr>
        <w:t>–</w:t>
      </w:r>
      <w:r>
        <w:rPr>
          <w:b/>
        </w:rPr>
        <w:t xml:space="preserve"> </w:t>
      </w:r>
      <w:r>
        <w:t>Jak pamiętacie na sesji pokazałem dwa podstawowe prawa: dla chrześcijan biblia, dla Polaków konstytucja i myślę, że to wystarczy.</w:t>
      </w:r>
    </w:p>
    <w:p w:rsidR="00B5291E" w:rsidRPr="0025728F" w:rsidRDefault="000141DF" w:rsidP="00E63246">
      <w:pPr>
        <w:pStyle w:val="NormalnyWeb"/>
        <w:spacing w:after="240" w:afterAutospacing="0"/>
      </w:pPr>
      <w:r>
        <w:t>Projekt uchwały nie uzyskał pozytywnej opinii komisji, 2 głosy za, 2 przeciw i 2 wstrzymujące się.</w:t>
      </w:r>
      <w:r w:rsidR="00464898">
        <w:t xml:space="preserve">   </w:t>
      </w:r>
      <w:bookmarkStart w:id="0" w:name="_GoBack"/>
      <w:bookmarkEnd w:id="0"/>
      <w:r w:rsidR="00FC2C04" w:rsidRPr="00E63246">
        <w:br/>
      </w:r>
      <w:r w:rsidR="00FC2C04">
        <w:br/>
      </w:r>
      <w:r w:rsidR="00B5291E">
        <w:rPr>
          <w:b/>
        </w:rPr>
        <w:t xml:space="preserve">Ad </w:t>
      </w:r>
      <w:r w:rsidR="00FC2C04" w:rsidRPr="00B5291E">
        <w:rPr>
          <w:b/>
        </w:rPr>
        <w:t>10. Wolne wnioski i sprawy różne</w:t>
      </w:r>
    </w:p>
    <w:p w:rsidR="00B5291E" w:rsidRPr="00B5291E" w:rsidRDefault="00B5291E" w:rsidP="00B5291E">
      <w:pPr>
        <w:pStyle w:val="NormalnyWeb"/>
        <w:spacing w:after="240" w:afterAutospacing="0"/>
        <w:rPr>
          <w:b/>
        </w:rPr>
      </w:pPr>
      <w:r w:rsidRPr="00B5291E">
        <w:t>Wniosków nie zgłoszono</w:t>
      </w:r>
    </w:p>
    <w:p w:rsidR="00B5291E" w:rsidRDefault="00B5291E" w:rsidP="00B5291E">
      <w:pPr>
        <w:pStyle w:val="NormalnyWeb"/>
        <w:spacing w:after="240" w:afterAutospacing="0"/>
        <w:rPr>
          <w:b/>
        </w:rPr>
      </w:pPr>
      <w:r>
        <w:rPr>
          <w:b/>
        </w:rPr>
        <w:t xml:space="preserve">Ad </w:t>
      </w:r>
      <w:r w:rsidR="00FC2C04" w:rsidRPr="00B5291E">
        <w:rPr>
          <w:b/>
        </w:rPr>
        <w:t>11. Zamknięcie posiedz</w:t>
      </w:r>
      <w:r w:rsidR="00FC2C04" w:rsidRPr="00B5291E">
        <w:rPr>
          <w:b/>
        </w:rPr>
        <w:t>enia</w:t>
      </w:r>
    </w:p>
    <w:p w:rsidR="00B5291E" w:rsidRPr="00A64A19" w:rsidRDefault="00B5291E" w:rsidP="00B5291E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wyczerpaniem porządku obrad Przewodnicząca Komisji Rolnictwa i Ochrony Środowiska zamknęła posiedzenie komisji. </w:t>
      </w:r>
    </w:p>
    <w:p w:rsidR="00B5291E" w:rsidRDefault="00B5291E" w:rsidP="00B5291E">
      <w:pPr>
        <w:pStyle w:val="NormalnyWeb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FD57B" wp14:editId="3D2DA960">
                <wp:simplePos x="0" y="0"/>
                <wp:positionH relativeFrom="column">
                  <wp:posOffset>2695575</wp:posOffset>
                </wp:positionH>
                <wp:positionV relativeFrom="paragraph">
                  <wp:posOffset>319405</wp:posOffset>
                </wp:positionV>
                <wp:extent cx="2933700" cy="9620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91E" w:rsidRDefault="00B5291E" w:rsidP="00B5291E">
                            <w:pPr>
                              <w:spacing w:line="276" w:lineRule="auto"/>
                              <w:ind w:left="4956" w:hanging="4956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Przewodnicząca Komisji Rolnictwa</w:t>
                            </w:r>
                          </w:p>
                          <w:p w:rsidR="00B5291E" w:rsidRDefault="00B5291E" w:rsidP="00B5291E">
                            <w:pPr>
                              <w:spacing w:line="276" w:lineRule="auto"/>
                              <w:ind w:left="4956" w:hanging="4956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 Ochrony Środowiska</w:t>
                            </w:r>
                          </w:p>
                          <w:p w:rsidR="00B5291E" w:rsidRDefault="00B5291E" w:rsidP="00B5291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5291E" w:rsidRDefault="00B5291E" w:rsidP="00B5291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Teodora Sowik</w:t>
                            </w:r>
                          </w:p>
                          <w:p w:rsidR="00B5291E" w:rsidRDefault="00B5291E" w:rsidP="00B52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FD57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2.25pt;margin-top:25.15pt;width:231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B5291E" w:rsidRDefault="00B5291E" w:rsidP="00B5291E">
                      <w:pPr>
                        <w:spacing w:line="276" w:lineRule="auto"/>
                        <w:ind w:left="4956" w:hanging="4956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Przewodnicząca Komisji Rolnictwa</w:t>
                      </w:r>
                    </w:p>
                    <w:p w:rsidR="00B5291E" w:rsidRDefault="00B5291E" w:rsidP="00B5291E">
                      <w:pPr>
                        <w:spacing w:line="276" w:lineRule="auto"/>
                        <w:ind w:left="4956" w:hanging="4956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 Ochrony Środowiska</w:t>
                      </w:r>
                    </w:p>
                    <w:p w:rsidR="00B5291E" w:rsidRDefault="00B5291E" w:rsidP="00B5291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5291E" w:rsidRDefault="00B5291E" w:rsidP="00B5291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Teodora Sowik</w:t>
                      </w:r>
                    </w:p>
                    <w:p w:rsidR="00B5291E" w:rsidRDefault="00B5291E" w:rsidP="00B5291E"/>
                  </w:txbxContent>
                </v:textbox>
              </v:shape>
            </w:pict>
          </mc:Fallback>
        </mc:AlternateContent>
      </w:r>
      <w:r>
        <w:br/>
        <w:t xml:space="preserve">Przygotował: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91E" w:rsidRDefault="00B5291E" w:rsidP="00B5291E">
      <w:pPr>
        <w:pStyle w:val="NormalnyWeb"/>
      </w:pPr>
      <w:r>
        <w:t>Paweł Kupis</w:t>
      </w:r>
    </w:p>
    <w:p w:rsidR="00B5291E" w:rsidRDefault="00FC2C04" w:rsidP="00B5291E">
      <w:pPr>
        <w:pStyle w:val="NormalnyWeb"/>
        <w:spacing w:after="240" w:afterAutospacing="0"/>
        <w:rPr>
          <w:rFonts w:eastAsia="Times New Roman"/>
        </w:rPr>
      </w:pPr>
      <w:r>
        <w:br/>
      </w:r>
      <w:r>
        <w:br/>
      </w:r>
      <w:r>
        <w:br/>
      </w:r>
    </w:p>
    <w:p w:rsidR="00000000" w:rsidRDefault="00FC2C04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78E9"/>
    <w:multiLevelType w:val="hybridMultilevel"/>
    <w:tmpl w:val="BFCEC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D44E7"/>
    <w:multiLevelType w:val="hybridMultilevel"/>
    <w:tmpl w:val="77824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45C9C"/>
    <w:rsid w:val="000141DF"/>
    <w:rsid w:val="0025728F"/>
    <w:rsid w:val="00445C9C"/>
    <w:rsid w:val="00464898"/>
    <w:rsid w:val="00547DD8"/>
    <w:rsid w:val="00B5291E"/>
    <w:rsid w:val="00E63246"/>
    <w:rsid w:val="00ED1B26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6866D-320C-4690-92FE-EF871A68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4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Paweł Kupis</dc:creator>
  <cp:keywords/>
  <dc:description/>
  <cp:lastModifiedBy>Paweł Kupis</cp:lastModifiedBy>
  <cp:revision>4</cp:revision>
  <dcterms:created xsi:type="dcterms:W3CDTF">2021-11-24T08:45:00Z</dcterms:created>
  <dcterms:modified xsi:type="dcterms:W3CDTF">2021-11-24T09:58:00Z</dcterms:modified>
</cp:coreProperties>
</file>